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851"/>
        <w:gridCol w:w="285"/>
        <w:gridCol w:w="1277"/>
        <w:gridCol w:w="1002"/>
        <w:gridCol w:w="2839"/>
      </w:tblGrid>
      <w:tr w:rsidR="00B3744B">
        <w:trPr>
          <w:trHeight w:hRule="exact" w:val="1998"/>
        </w:trPr>
        <w:tc>
          <w:tcPr>
            <w:tcW w:w="143" w:type="dxa"/>
          </w:tcPr>
          <w:p w:rsidR="00B3744B" w:rsidRDefault="00B3744B"/>
        </w:tc>
        <w:tc>
          <w:tcPr>
            <w:tcW w:w="285" w:type="dxa"/>
          </w:tcPr>
          <w:p w:rsidR="00B3744B" w:rsidRDefault="00B3744B"/>
        </w:tc>
        <w:tc>
          <w:tcPr>
            <w:tcW w:w="710" w:type="dxa"/>
          </w:tcPr>
          <w:p w:rsidR="00B3744B" w:rsidRDefault="00B3744B"/>
        </w:tc>
        <w:tc>
          <w:tcPr>
            <w:tcW w:w="1419" w:type="dxa"/>
          </w:tcPr>
          <w:p w:rsidR="00B3744B" w:rsidRDefault="00B3744B"/>
        </w:tc>
        <w:tc>
          <w:tcPr>
            <w:tcW w:w="1419" w:type="dxa"/>
          </w:tcPr>
          <w:p w:rsidR="00B3744B" w:rsidRDefault="00B3744B"/>
        </w:tc>
        <w:tc>
          <w:tcPr>
            <w:tcW w:w="851" w:type="dxa"/>
          </w:tcPr>
          <w:p w:rsidR="00B3744B" w:rsidRDefault="00B3744B"/>
        </w:tc>
        <w:tc>
          <w:tcPr>
            <w:tcW w:w="5401" w:type="dxa"/>
            <w:gridSpan w:val="4"/>
            <w:shd w:val="clear" w:color="000000" w:fill="FFFFFF"/>
            <w:tcMar>
              <w:left w:w="34" w:type="dxa"/>
              <w:right w:w="34" w:type="dxa"/>
            </w:tcMar>
          </w:tcPr>
          <w:p w:rsidR="00B3744B" w:rsidRDefault="006E462E">
            <w:pPr>
              <w:spacing w:after="0" w:line="240" w:lineRule="auto"/>
              <w:jc w:val="both"/>
            </w:pPr>
            <w:r>
              <w:rPr>
                <w:rFonts w:ascii="Times New Roman" w:hAnsi="Times New Roman" w:cs="Times New Roman"/>
                <w:color w:val="000000"/>
              </w:rPr>
              <w:t>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28.03.2022 №28.</w:t>
            </w:r>
          </w:p>
          <w:p w:rsidR="00B3744B" w:rsidRDefault="00B3744B">
            <w:pPr>
              <w:spacing w:after="0" w:line="240" w:lineRule="auto"/>
              <w:jc w:val="both"/>
            </w:pPr>
          </w:p>
          <w:p w:rsidR="00B3744B" w:rsidRDefault="006E462E">
            <w:pPr>
              <w:spacing w:after="0" w:line="240" w:lineRule="auto"/>
              <w:jc w:val="both"/>
            </w:pPr>
            <w:r>
              <w:rPr>
                <w:rFonts w:ascii="Times New Roman" w:hAnsi="Times New Roman" w:cs="Times New Roman"/>
                <w:color w:val="000000"/>
              </w:rPr>
              <w:t>.</w:t>
            </w:r>
          </w:p>
        </w:tc>
      </w:tr>
      <w:tr w:rsidR="00B3744B">
        <w:trPr>
          <w:trHeight w:hRule="exact" w:val="138"/>
        </w:trPr>
        <w:tc>
          <w:tcPr>
            <w:tcW w:w="143" w:type="dxa"/>
          </w:tcPr>
          <w:p w:rsidR="00B3744B" w:rsidRDefault="00B3744B"/>
        </w:tc>
        <w:tc>
          <w:tcPr>
            <w:tcW w:w="285" w:type="dxa"/>
          </w:tcPr>
          <w:p w:rsidR="00B3744B" w:rsidRDefault="00B3744B"/>
        </w:tc>
        <w:tc>
          <w:tcPr>
            <w:tcW w:w="710" w:type="dxa"/>
          </w:tcPr>
          <w:p w:rsidR="00B3744B" w:rsidRDefault="00B3744B"/>
        </w:tc>
        <w:tc>
          <w:tcPr>
            <w:tcW w:w="1419" w:type="dxa"/>
          </w:tcPr>
          <w:p w:rsidR="00B3744B" w:rsidRDefault="00B3744B"/>
        </w:tc>
        <w:tc>
          <w:tcPr>
            <w:tcW w:w="1419" w:type="dxa"/>
          </w:tcPr>
          <w:p w:rsidR="00B3744B" w:rsidRDefault="00B3744B"/>
        </w:tc>
        <w:tc>
          <w:tcPr>
            <w:tcW w:w="851" w:type="dxa"/>
          </w:tcPr>
          <w:p w:rsidR="00B3744B" w:rsidRDefault="00B3744B"/>
        </w:tc>
        <w:tc>
          <w:tcPr>
            <w:tcW w:w="285" w:type="dxa"/>
          </w:tcPr>
          <w:p w:rsidR="00B3744B" w:rsidRDefault="00B3744B"/>
        </w:tc>
        <w:tc>
          <w:tcPr>
            <w:tcW w:w="1277" w:type="dxa"/>
          </w:tcPr>
          <w:p w:rsidR="00B3744B" w:rsidRDefault="00B3744B"/>
        </w:tc>
        <w:tc>
          <w:tcPr>
            <w:tcW w:w="993" w:type="dxa"/>
          </w:tcPr>
          <w:p w:rsidR="00B3744B" w:rsidRDefault="00B3744B"/>
        </w:tc>
        <w:tc>
          <w:tcPr>
            <w:tcW w:w="2836" w:type="dxa"/>
          </w:tcPr>
          <w:p w:rsidR="00B3744B" w:rsidRDefault="00B3744B"/>
        </w:tc>
      </w:tr>
      <w:tr w:rsidR="00B3744B">
        <w:trPr>
          <w:trHeight w:hRule="exact" w:val="585"/>
        </w:trPr>
        <w:tc>
          <w:tcPr>
            <w:tcW w:w="10221" w:type="dxa"/>
            <w:gridSpan w:val="10"/>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3744B" w:rsidRDefault="006E462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3744B">
        <w:trPr>
          <w:trHeight w:hRule="exact" w:val="314"/>
        </w:trPr>
        <w:tc>
          <w:tcPr>
            <w:tcW w:w="10221" w:type="dxa"/>
            <w:gridSpan w:val="10"/>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B3744B">
        <w:trPr>
          <w:trHeight w:hRule="exact" w:val="277"/>
        </w:trPr>
        <w:tc>
          <w:tcPr>
            <w:tcW w:w="143" w:type="dxa"/>
          </w:tcPr>
          <w:p w:rsidR="00B3744B" w:rsidRDefault="00B3744B"/>
        </w:tc>
        <w:tc>
          <w:tcPr>
            <w:tcW w:w="285" w:type="dxa"/>
          </w:tcPr>
          <w:p w:rsidR="00B3744B" w:rsidRDefault="00B3744B"/>
        </w:tc>
        <w:tc>
          <w:tcPr>
            <w:tcW w:w="710" w:type="dxa"/>
          </w:tcPr>
          <w:p w:rsidR="00B3744B" w:rsidRDefault="00B3744B"/>
        </w:tc>
        <w:tc>
          <w:tcPr>
            <w:tcW w:w="1419" w:type="dxa"/>
          </w:tcPr>
          <w:p w:rsidR="00B3744B" w:rsidRDefault="00B3744B"/>
        </w:tc>
        <w:tc>
          <w:tcPr>
            <w:tcW w:w="1419" w:type="dxa"/>
          </w:tcPr>
          <w:p w:rsidR="00B3744B" w:rsidRDefault="00B3744B"/>
        </w:tc>
        <w:tc>
          <w:tcPr>
            <w:tcW w:w="851" w:type="dxa"/>
          </w:tcPr>
          <w:p w:rsidR="00B3744B" w:rsidRDefault="00B3744B"/>
        </w:tc>
        <w:tc>
          <w:tcPr>
            <w:tcW w:w="285" w:type="dxa"/>
          </w:tcPr>
          <w:p w:rsidR="00B3744B" w:rsidRDefault="00B3744B"/>
        </w:tc>
        <w:tc>
          <w:tcPr>
            <w:tcW w:w="1277" w:type="dxa"/>
          </w:tcPr>
          <w:p w:rsidR="00B3744B" w:rsidRDefault="00B3744B"/>
        </w:tc>
        <w:tc>
          <w:tcPr>
            <w:tcW w:w="993" w:type="dxa"/>
          </w:tcPr>
          <w:p w:rsidR="00B3744B" w:rsidRDefault="00B3744B"/>
        </w:tc>
        <w:tc>
          <w:tcPr>
            <w:tcW w:w="2836" w:type="dxa"/>
          </w:tcPr>
          <w:p w:rsidR="00B3744B" w:rsidRDefault="00B3744B"/>
        </w:tc>
      </w:tr>
      <w:tr w:rsidR="00B3744B">
        <w:trPr>
          <w:trHeight w:hRule="exact" w:val="277"/>
        </w:trPr>
        <w:tc>
          <w:tcPr>
            <w:tcW w:w="143" w:type="dxa"/>
          </w:tcPr>
          <w:p w:rsidR="00B3744B" w:rsidRDefault="00B3744B"/>
        </w:tc>
        <w:tc>
          <w:tcPr>
            <w:tcW w:w="285" w:type="dxa"/>
          </w:tcPr>
          <w:p w:rsidR="00B3744B" w:rsidRDefault="00B3744B"/>
        </w:tc>
        <w:tc>
          <w:tcPr>
            <w:tcW w:w="710" w:type="dxa"/>
          </w:tcPr>
          <w:p w:rsidR="00B3744B" w:rsidRDefault="00B3744B"/>
        </w:tc>
        <w:tc>
          <w:tcPr>
            <w:tcW w:w="1419" w:type="dxa"/>
          </w:tcPr>
          <w:p w:rsidR="00B3744B" w:rsidRDefault="00B3744B"/>
        </w:tc>
        <w:tc>
          <w:tcPr>
            <w:tcW w:w="1419" w:type="dxa"/>
          </w:tcPr>
          <w:p w:rsidR="00B3744B" w:rsidRDefault="00B3744B"/>
        </w:tc>
        <w:tc>
          <w:tcPr>
            <w:tcW w:w="851" w:type="dxa"/>
          </w:tcPr>
          <w:p w:rsidR="00B3744B" w:rsidRDefault="00B3744B"/>
        </w:tc>
        <w:tc>
          <w:tcPr>
            <w:tcW w:w="285" w:type="dxa"/>
          </w:tcPr>
          <w:p w:rsidR="00B3744B" w:rsidRDefault="00B3744B"/>
        </w:tc>
        <w:tc>
          <w:tcPr>
            <w:tcW w:w="1277" w:type="dxa"/>
          </w:tcPr>
          <w:p w:rsidR="00B3744B" w:rsidRDefault="00B3744B"/>
        </w:tc>
        <w:tc>
          <w:tcPr>
            <w:tcW w:w="3842" w:type="dxa"/>
            <w:gridSpan w:val="2"/>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УТВЕРЖДАЮ</w:t>
            </w:r>
          </w:p>
        </w:tc>
      </w:tr>
      <w:tr w:rsidR="00B3744B">
        <w:trPr>
          <w:trHeight w:hRule="exact" w:val="972"/>
        </w:trPr>
        <w:tc>
          <w:tcPr>
            <w:tcW w:w="143" w:type="dxa"/>
          </w:tcPr>
          <w:p w:rsidR="00B3744B" w:rsidRDefault="00B3744B"/>
        </w:tc>
        <w:tc>
          <w:tcPr>
            <w:tcW w:w="285" w:type="dxa"/>
          </w:tcPr>
          <w:p w:rsidR="00B3744B" w:rsidRDefault="00B3744B"/>
        </w:tc>
        <w:tc>
          <w:tcPr>
            <w:tcW w:w="710" w:type="dxa"/>
          </w:tcPr>
          <w:p w:rsidR="00B3744B" w:rsidRDefault="00B3744B"/>
        </w:tc>
        <w:tc>
          <w:tcPr>
            <w:tcW w:w="1419" w:type="dxa"/>
          </w:tcPr>
          <w:p w:rsidR="00B3744B" w:rsidRDefault="00B3744B"/>
        </w:tc>
        <w:tc>
          <w:tcPr>
            <w:tcW w:w="1419" w:type="dxa"/>
          </w:tcPr>
          <w:p w:rsidR="00B3744B" w:rsidRDefault="00B3744B"/>
        </w:tc>
        <w:tc>
          <w:tcPr>
            <w:tcW w:w="851" w:type="dxa"/>
          </w:tcPr>
          <w:p w:rsidR="00B3744B" w:rsidRDefault="00B3744B"/>
        </w:tc>
        <w:tc>
          <w:tcPr>
            <w:tcW w:w="285" w:type="dxa"/>
          </w:tcPr>
          <w:p w:rsidR="00B3744B" w:rsidRDefault="00B3744B"/>
        </w:tc>
        <w:tc>
          <w:tcPr>
            <w:tcW w:w="1277" w:type="dxa"/>
          </w:tcPr>
          <w:p w:rsidR="00B3744B" w:rsidRDefault="00B3744B"/>
        </w:tc>
        <w:tc>
          <w:tcPr>
            <w:tcW w:w="3842" w:type="dxa"/>
            <w:gridSpan w:val="2"/>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3744B" w:rsidRDefault="00B3744B">
            <w:pPr>
              <w:spacing w:after="0" w:line="240" w:lineRule="auto"/>
              <w:jc w:val="center"/>
              <w:rPr>
                <w:sz w:val="24"/>
                <w:szCs w:val="24"/>
              </w:rPr>
            </w:pPr>
          </w:p>
          <w:p w:rsidR="00B3744B" w:rsidRDefault="006E462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3744B">
        <w:trPr>
          <w:trHeight w:hRule="exact" w:val="277"/>
        </w:trPr>
        <w:tc>
          <w:tcPr>
            <w:tcW w:w="143" w:type="dxa"/>
          </w:tcPr>
          <w:p w:rsidR="00B3744B" w:rsidRDefault="00B3744B"/>
        </w:tc>
        <w:tc>
          <w:tcPr>
            <w:tcW w:w="285" w:type="dxa"/>
          </w:tcPr>
          <w:p w:rsidR="00B3744B" w:rsidRDefault="00B3744B"/>
        </w:tc>
        <w:tc>
          <w:tcPr>
            <w:tcW w:w="710" w:type="dxa"/>
          </w:tcPr>
          <w:p w:rsidR="00B3744B" w:rsidRDefault="00B3744B"/>
        </w:tc>
        <w:tc>
          <w:tcPr>
            <w:tcW w:w="1419" w:type="dxa"/>
          </w:tcPr>
          <w:p w:rsidR="00B3744B" w:rsidRDefault="00B3744B"/>
        </w:tc>
        <w:tc>
          <w:tcPr>
            <w:tcW w:w="1419" w:type="dxa"/>
          </w:tcPr>
          <w:p w:rsidR="00B3744B" w:rsidRDefault="00B3744B"/>
        </w:tc>
        <w:tc>
          <w:tcPr>
            <w:tcW w:w="851" w:type="dxa"/>
          </w:tcPr>
          <w:p w:rsidR="00B3744B" w:rsidRDefault="00B3744B"/>
        </w:tc>
        <w:tc>
          <w:tcPr>
            <w:tcW w:w="285" w:type="dxa"/>
          </w:tcPr>
          <w:p w:rsidR="00B3744B" w:rsidRDefault="00B3744B"/>
        </w:tc>
        <w:tc>
          <w:tcPr>
            <w:tcW w:w="1277" w:type="dxa"/>
          </w:tcPr>
          <w:p w:rsidR="00B3744B" w:rsidRDefault="00B3744B"/>
        </w:tc>
        <w:tc>
          <w:tcPr>
            <w:tcW w:w="3842" w:type="dxa"/>
            <w:gridSpan w:val="2"/>
            <w:shd w:val="clear" w:color="000000" w:fill="FFFFFF"/>
            <w:tcMar>
              <w:left w:w="34" w:type="dxa"/>
              <w:right w:w="34" w:type="dxa"/>
            </w:tcMar>
          </w:tcPr>
          <w:p w:rsidR="00B3744B" w:rsidRDefault="006E462E">
            <w:pPr>
              <w:spacing w:after="0" w:line="240" w:lineRule="auto"/>
              <w:jc w:val="right"/>
              <w:rPr>
                <w:sz w:val="24"/>
                <w:szCs w:val="24"/>
              </w:rPr>
            </w:pPr>
            <w:r>
              <w:rPr>
                <w:rFonts w:ascii="Times New Roman" w:hAnsi="Times New Roman" w:cs="Times New Roman"/>
                <w:color w:val="000000"/>
                <w:sz w:val="24"/>
                <w:szCs w:val="24"/>
              </w:rPr>
              <w:t>28.03.2022</w:t>
            </w:r>
          </w:p>
        </w:tc>
      </w:tr>
      <w:tr w:rsidR="00B3744B">
        <w:trPr>
          <w:trHeight w:hRule="exact" w:val="277"/>
        </w:trPr>
        <w:tc>
          <w:tcPr>
            <w:tcW w:w="143" w:type="dxa"/>
          </w:tcPr>
          <w:p w:rsidR="00B3744B" w:rsidRDefault="00B3744B"/>
        </w:tc>
        <w:tc>
          <w:tcPr>
            <w:tcW w:w="285" w:type="dxa"/>
          </w:tcPr>
          <w:p w:rsidR="00B3744B" w:rsidRDefault="00B3744B"/>
        </w:tc>
        <w:tc>
          <w:tcPr>
            <w:tcW w:w="710" w:type="dxa"/>
          </w:tcPr>
          <w:p w:rsidR="00B3744B" w:rsidRDefault="00B3744B"/>
        </w:tc>
        <w:tc>
          <w:tcPr>
            <w:tcW w:w="1419" w:type="dxa"/>
          </w:tcPr>
          <w:p w:rsidR="00B3744B" w:rsidRDefault="00B3744B"/>
        </w:tc>
        <w:tc>
          <w:tcPr>
            <w:tcW w:w="1419" w:type="dxa"/>
          </w:tcPr>
          <w:p w:rsidR="00B3744B" w:rsidRDefault="00B3744B"/>
        </w:tc>
        <w:tc>
          <w:tcPr>
            <w:tcW w:w="851" w:type="dxa"/>
          </w:tcPr>
          <w:p w:rsidR="00B3744B" w:rsidRDefault="00B3744B"/>
        </w:tc>
        <w:tc>
          <w:tcPr>
            <w:tcW w:w="285" w:type="dxa"/>
          </w:tcPr>
          <w:p w:rsidR="00B3744B" w:rsidRDefault="00B3744B"/>
        </w:tc>
        <w:tc>
          <w:tcPr>
            <w:tcW w:w="1277" w:type="dxa"/>
          </w:tcPr>
          <w:p w:rsidR="00B3744B" w:rsidRDefault="00B3744B"/>
        </w:tc>
        <w:tc>
          <w:tcPr>
            <w:tcW w:w="993" w:type="dxa"/>
          </w:tcPr>
          <w:p w:rsidR="00B3744B" w:rsidRDefault="00B3744B"/>
        </w:tc>
        <w:tc>
          <w:tcPr>
            <w:tcW w:w="2836" w:type="dxa"/>
          </w:tcPr>
          <w:p w:rsidR="00B3744B" w:rsidRDefault="00B3744B"/>
        </w:tc>
      </w:tr>
      <w:tr w:rsidR="00B3744B">
        <w:trPr>
          <w:trHeight w:hRule="exact" w:val="416"/>
        </w:trPr>
        <w:tc>
          <w:tcPr>
            <w:tcW w:w="10221" w:type="dxa"/>
            <w:gridSpan w:val="10"/>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3744B">
        <w:trPr>
          <w:trHeight w:hRule="exact" w:val="1856"/>
        </w:trPr>
        <w:tc>
          <w:tcPr>
            <w:tcW w:w="143" w:type="dxa"/>
          </w:tcPr>
          <w:p w:rsidR="00B3744B" w:rsidRDefault="00B3744B"/>
        </w:tc>
        <w:tc>
          <w:tcPr>
            <w:tcW w:w="285" w:type="dxa"/>
          </w:tcPr>
          <w:p w:rsidR="00B3744B" w:rsidRDefault="00B3744B"/>
        </w:tc>
        <w:tc>
          <w:tcPr>
            <w:tcW w:w="710" w:type="dxa"/>
          </w:tcPr>
          <w:p w:rsidR="00B3744B" w:rsidRDefault="00B3744B"/>
        </w:tc>
        <w:tc>
          <w:tcPr>
            <w:tcW w:w="1419" w:type="dxa"/>
          </w:tcPr>
          <w:p w:rsidR="00B3744B" w:rsidRDefault="00B3744B"/>
        </w:tc>
        <w:tc>
          <w:tcPr>
            <w:tcW w:w="4834" w:type="dxa"/>
            <w:gridSpan w:val="5"/>
            <w:shd w:val="clear" w:color="000000" w:fill="FFFFFF"/>
            <w:tcMar>
              <w:left w:w="34" w:type="dxa"/>
              <w:right w:w="34" w:type="dxa"/>
            </w:tcMar>
          </w:tcPr>
          <w:p w:rsidR="00B3744B" w:rsidRDefault="006E462E">
            <w:pPr>
              <w:spacing w:after="0" w:line="240" w:lineRule="auto"/>
              <w:jc w:val="center"/>
              <w:rPr>
                <w:sz w:val="32"/>
                <w:szCs w:val="32"/>
              </w:rPr>
            </w:pPr>
            <w:r>
              <w:rPr>
                <w:rFonts w:ascii="Times New Roman" w:hAnsi="Times New Roman" w:cs="Times New Roman"/>
                <w:color w:val="000000"/>
                <w:sz w:val="32"/>
                <w:szCs w:val="32"/>
              </w:rPr>
              <w:t>Мониторинг и контроль исполнения проектов государственно-частного партнерства</w:t>
            </w:r>
          </w:p>
          <w:p w:rsidR="00B3744B" w:rsidRDefault="006E462E">
            <w:pPr>
              <w:spacing w:after="0" w:line="240" w:lineRule="auto"/>
              <w:jc w:val="center"/>
              <w:rPr>
                <w:sz w:val="32"/>
                <w:szCs w:val="32"/>
              </w:rPr>
            </w:pPr>
            <w:r>
              <w:rPr>
                <w:rFonts w:ascii="Times New Roman" w:hAnsi="Times New Roman" w:cs="Times New Roman"/>
                <w:color w:val="000000"/>
                <w:sz w:val="32"/>
                <w:szCs w:val="32"/>
              </w:rPr>
              <w:t>К.М.04.02</w:t>
            </w:r>
          </w:p>
        </w:tc>
        <w:tc>
          <w:tcPr>
            <w:tcW w:w="2836" w:type="dxa"/>
          </w:tcPr>
          <w:p w:rsidR="00B3744B" w:rsidRDefault="00B3744B"/>
        </w:tc>
      </w:tr>
      <w:tr w:rsidR="00B3744B">
        <w:trPr>
          <w:trHeight w:hRule="exact" w:val="277"/>
        </w:trPr>
        <w:tc>
          <w:tcPr>
            <w:tcW w:w="10221" w:type="dxa"/>
            <w:gridSpan w:val="10"/>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B3744B">
        <w:trPr>
          <w:trHeight w:hRule="exact" w:val="1125"/>
        </w:trPr>
        <w:tc>
          <w:tcPr>
            <w:tcW w:w="143" w:type="dxa"/>
          </w:tcPr>
          <w:p w:rsidR="00B3744B" w:rsidRDefault="00B3744B"/>
        </w:tc>
        <w:tc>
          <w:tcPr>
            <w:tcW w:w="285" w:type="dxa"/>
          </w:tcPr>
          <w:p w:rsidR="00B3744B" w:rsidRDefault="00B3744B"/>
        </w:tc>
        <w:tc>
          <w:tcPr>
            <w:tcW w:w="9795" w:type="dxa"/>
            <w:gridSpan w:val="8"/>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Направление подготовки: 38.04.04 Государственное и муниципальное управление (высшее образование - магистратура)</w:t>
            </w:r>
          </w:p>
          <w:p w:rsidR="00B3744B" w:rsidRDefault="006E462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«Государственное регулирование экономики»</w:t>
            </w:r>
          </w:p>
          <w:p w:rsidR="00B3744B" w:rsidRDefault="006E462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3744B">
        <w:trPr>
          <w:trHeight w:hRule="exact" w:val="699"/>
        </w:trPr>
        <w:tc>
          <w:tcPr>
            <w:tcW w:w="10221" w:type="dxa"/>
            <w:gridSpan w:val="10"/>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B3744B">
        <w:trPr>
          <w:trHeight w:hRule="exact" w:val="277"/>
        </w:trPr>
        <w:tc>
          <w:tcPr>
            <w:tcW w:w="3984" w:type="dxa"/>
            <w:gridSpan w:val="5"/>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B3744B" w:rsidRDefault="00B3744B"/>
        </w:tc>
        <w:tc>
          <w:tcPr>
            <w:tcW w:w="285" w:type="dxa"/>
          </w:tcPr>
          <w:p w:rsidR="00B3744B" w:rsidRDefault="00B3744B"/>
        </w:tc>
        <w:tc>
          <w:tcPr>
            <w:tcW w:w="1277" w:type="dxa"/>
          </w:tcPr>
          <w:p w:rsidR="00B3744B" w:rsidRDefault="00B3744B"/>
        </w:tc>
        <w:tc>
          <w:tcPr>
            <w:tcW w:w="993" w:type="dxa"/>
          </w:tcPr>
          <w:p w:rsidR="00B3744B" w:rsidRDefault="00B3744B"/>
        </w:tc>
        <w:tc>
          <w:tcPr>
            <w:tcW w:w="2836" w:type="dxa"/>
          </w:tcPr>
          <w:p w:rsidR="00B3744B" w:rsidRDefault="00B3744B"/>
        </w:tc>
      </w:tr>
      <w:tr w:rsidR="00B3744B">
        <w:trPr>
          <w:trHeight w:hRule="exact" w:val="155"/>
        </w:trPr>
        <w:tc>
          <w:tcPr>
            <w:tcW w:w="143" w:type="dxa"/>
          </w:tcPr>
          <w:p w:rsidR="00B3744B" w:rsidRDefault="00B3744B"/>
        </w:tc>
        <w:tc>
          <w:tcPr>
            <w:tcW w:w="285" w:type="dxa"/>
          </w:tcPr>
          <w:p w:rsidR="00B3744B" w:rsidRDefault="00B3744B"/>
        </w:tc>
        <w:tc>
          <w:tcPr>
            <w:tcW w:w="710" w:type="dxa"/>
          </w:tcPr>
          <w:p w:rsidR="00B3744B" w:rsidRDefault="00B3744B"/>
        </w:tc>
        <w:tc>
          <w:tcPr>
            <w:tcW w:w="1419" w:type="dxa"/>
          </w:tcPr>
          <w:p w:rsidR="00B3744B" w:rsidRDefault="00B3744B"/>
        </w:tc>
        <w:tc>
          <w:tcPr>
            <w:tcW w:w="1419" w:type="dxa"/>
          </w:tcPr>
          <w:p w:rsidR="00B3744B" w:rsidRDefault="00B3744B"/>
        </w:tc>
        <w:tc>
          <w:tcPr>
            <w:tcW w:w="851" w:type="dxa"/>
          </w:tcPr>
          <w:p w:rsidR="00B3744B" w:rsidRDefault="00B3744B"/>
        </w:tc>
        <w:tc>
          <w:tcPr>
            <w:tcW w:w="285" w:type="dxa"/>
          </w:tcPr>
          <w:p w:rsidR="00B3744B" w:rsidRDefault="00B3744B"/>
        </w:tc>
        <w:tc>
          <w:tcPr>
            <w:tcW w:w="1277" w:type="dxa"/>
          </w:tcPr>
          <w:p w:rsidR="00B3744B" w:rsidRDefault="00B3744B"/>
        </w:tc>
        <w:tc>
          <w:tcPr>
            <w:tcW w:w="993" w:type="dxa"/>
          </w:tcPr>
          <w:p w:rsidR="00B3744B" w:rsidRDefault="00B3744B"/>
        </w:tc>
        <w:tc>
          <w:tcPr>
            <w:tcW w:w="2836" w:type="dxa"/>
          </w:tcPr>
          <w:p w:rsidR="00B3744B" w:rsidRDefault="00B3744B"/>
        </w:tc>
      </w:tr>
      <w:tr w:rsidR="00B3744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ФИНАНСЫ И ЭКОНОМИКА</w:t>
            </w:r>
          </w:p>
        </w:tc>
      </w:tr>
      <w:tr w:rsidR="00B3744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B3744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3744B" w:rsidRDefault="00B3744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B3744B"/>
        </w:tc>
      </w:tr>
      <w:tr w:rsidR="00B3744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b/>
                <w:color w:val="000000"/>
                <w:sz w:val="24"/>
                <w:szCs w:val="24"/>
              </w:rPr>
              <w:t>08.041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СПЕЦИАЛИСТ В СФЕРЕ УПРАВЛЕНИЯ ПРОЕКТАМИ ГОСУДАРСТВЕННО- ЧАСТНОГО ПАРТНЕРСТВА</w:t>
            </w:r>
          </w:p>
        </w:tc>
      </w:tr>
      <w:tr w:rsidR="00B3744B">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B3744B" w:rsidRDefault="00B3744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B3744B"/>
        </w:tc>
      </w:tr>
      <w:tr w:rsidR="00B3744B">
        <w:trPr>
          <w:trHeight w:hRule="exact" w:val="124"/>
        </w:trPr>
        <w:tc>
          <w:tcPr>
            <w:tcW w:w="143" w:type="dxa"/>
          </w:tcPr>
          <w:p w:rsidR="00B3744B" w:rsidRDefault="00B3744B"/>
        </w:tc>
        <w:tc>
          <w:tcPr>
            <w:tcW w:w="285" w:type="dxa"/>
          </w:tcPr>
          <w:p w:rsidR="00B3744B" w:rsidRDefault="00B3744B"/>
        </w:tc>
        <w:tc>
          <w:tcPr>
            <w:tcW w:w="710" w:type="dxa"/>
          </w:tcPr>
          <w:p w:rsidR="00B3744B" w:rsidRDefault="00B3744B"/>
        </w:tc>
        <w:tc>
          <w:tcPr>
            <w:tcW w:w="1419" w:type="dxa"/>
          </w:tcPr>
          <w:p w:rsidR="00B3744B" w:rsidRDefault="00B3744B"/>
        </w:tc>
        <w:tc>
          <w:tcPr>
            <w:tcW w:w="1419" w:type="dxa"/>
          </w:tcPr>
          <w:p w:rsidR="00B3744B" w:rsidRDefault="00B3744B"/>
        </w:tc>
        <w:tc>
          <w:tcPr>
            <w:tcW w:w="851" w:type="dxa"/>
          </w:tcPr>
          <w:p w:rsidR="00B3744B" w:rsidRDefault="00B3744B"/>
        </w:tc>
        <w:tc>
          <w:tcPr>
            <w:tcW w:w="285" w:type="dxa"/>
          </w:tcPr>
          <w:p w:rsidR="00B3744B" w:rsidRDefault="00B3744B"/>
        </w:tc>
        <w:tc>
          <w:tcPr>
            <w:tcW w:w="1277" w:type="dxa"/>
          </w:tcPr>
          <w:p w:rsidR="00B3744B" w:rsidRDefault="00B3744B"/>
        </w:tc>
        <w:tc>
          <w:tcPr>
            <w:tcW w:w="993" w:type="dxa"/>
          </w:tcPr>
          <w:p w:rsidR="00B3744B" w:rsidRDefault="00B3744B"/>
        </w:tc>
        <w:tc>
          <w:tcPr>
            <w:tcW w:w="2836" w:type="dxa"/>
          </w:tcPr>
          <w:p w:rsidR="00B3744B" w:rsidRDefault="00B3744B"/>
        </w:tc>
      </w:tr>
      <w:tr w:rsidR="00B3744B">
        <w:trPr>
          <w:trHeight w:hRule="exact" w:val="277"/>
        </w:trPr>
        <w:tc>
          <w:tcPr>
            <w:tcW w:w="5118" w:type="dxa"/>
            <w:gridSpan w:val="7"/>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организационно-управленческий, административно-технологический, контрольно-надзорный, научно- исследовательский</w:t>
            </w:r>
          </w:p>
        </w:tc>
      </w:tr>
      <w:tr w:rsidR="00B3744B">
        <w:trPr>
          <w:trHeight w:hRule="exact" w:val="848"/>
        </w:trPr>
        <w:tc>
          <w:tcPr>
            <w:tcW w:w="143" w:type="dxa"/>
          </w:tcPr>
          <w:p w:rsidR="00B3744B" w:rsidRDefault="00B3744B"/>
        </w:tc>
        <w:tc>
          <w:tcPr>
            <w:tcW w:w="285" w:type="dxa"/>
          </w:tcPr>
          <w:p w:rsidR="00B3744B" w:rsidRDefault="00B3744B"/>
        </w:tc>
        <w:tc>
          <w:tcPr>
            <w:tcW w:w="710" w:type="dxa"/>
          </w:tcPr>
          <w:p w:rsidR="00B3744B" w:rsidRDefault="00B3744B"/>
        </w:tc>
        <w:tc>
          <w:tcPr>
            <w:tcW w:w="1419" w:type="dxa"/>
          </w:tcPr>
          <w:p w:rsidR="00B3744B" w:rsidRDefault="00B3744B"/>
        </w:tc>
        <w:tc>
          <w:tcPr>
            <w:tcW w:w="1419" w:type="dxa"/>
          </w:tcPr>
          <w:p w:rsidR="00B3744B" w:rsidRDefault="00B3744B"/>
        </w:tc>
        <w:tc>
          <w:tcPr>
            <w:tcW w:w="851" w:type="dxa"/>
          </w:tcPr>
          <w:p w:rsidR="00B3744B" w:rsidRDefault="00B3744B"/>
        </w:tc>
        <w:tc>
          <w:tcPr>
            <w:tcW w:w="285" w:type="dxa"/>
          </w:tcPr>
          <w:p w:rsidR="00B3744B" w:rsidRDefault="00B3744B"/>
        </w:tc>
        <w:tc>
          <w:tcPr>
            <w:tcW w:w="5118" w:type="dxa"/>
            <w:gridSpan w:val="3"/>
            <w:vMerge/>
            <w:shd w:val="clear" w:color="000000" w:fill="FFFFFF"/>
            <w:tcMar>
              <w:left w:w="34" w:type="dxa"/>
              <w:right w:w="34" w:type="dxa"/>
            </w:tcMar>
          </w:tcPr>
          <w:p w:rsidR="00B3744B" w:rsidRDefault="00B3744B"/>
        </w:tc>
      </w:tr>
      <w:tr w:rsidR="00B3744B">
        <w:trPr>
          <w:trHeight w:hRule="exact" w:val="922"/>
        </w:trPr>
        <w:tc>
          <w:tcPr>
            <w:tcW w:w="143" w:type="dxa"/>
          </w:tcPr>
          <w:p w:rsidR="00B3744B" w:rsidRDefault="00B3744B"/>
        </w:tc>
        <w:tc>
          <w:tcPr>
            <w:tcW w:w="285" w:type="dxa"/>
          </w:tcPr>
          <w:p w:rsidR="00B3744B" w:rsidRDefault="00B3744B"/>
        </w:tc>
        <w:tc>
          <w:tcPr>
            <w:tcW w:w="710" w:type="dxa"/>
          </w:tcPr>
          <w:p w:rsidR="00B3744B" w:rsidRDefault="00B3744B"/>
        </w:tc>
        <w:tc>
          <w:tcPr>
            <w:tcW w:w="1419" w:type="dxa"/>
          </w:tcPr>
          <w:p w:rsidR="00B3744B" w:rsidRDefault="00B3744B"/>
        </w:tc>
        <w:tc>
          <w:tcPr>
            <w:tcW w:w="1419" w:type="dxa"/>
          </w:tcPr>
          <w:p w:rsidR="00B3744B" w:rsidRDefault="00B3744B"/>
        </w:tc>
        <w:tc>
          <w:tcPr>
            <w:tcW w:w="851" w:type="dxa"/>
          </w:tcPr>
          <w:p w:rsidR="00B3744B" w:rsidRDefault="00B3744B"/>
        </w:tc>
        <w:tc>
          <w:tcPr>
            <w:tcW w:w="285" w:type="dxa"/>
          </w:tcPr>
          <w:p w:rsidR="00B3744B" w:rsidRDefault="00B3744B"/>
        </w:tc>
        <w:tc>
          <w:tcPr>
            <w:tcW w:w="1277" w:type="dxa"/>
          </w:tcPr>
          <w:p w:rsidR="00B3744B" w:rsidRDefault="00B3744B"/>
        </w:tc>
        <w:tc>
          <w:tcPr>
            <w:tcW w:w="993" w:type="dxa"/>
          </w:tcPr>
          <w:p w:rsidR="00B3744B" w:rsidRDefault="00B3744B"/>
        </w:tc>
        <w:tc>
          <w:tcPr>
            <w:tcW w:w="2836" w:type="dxa"/>
          </w:tcPr>
          <w:p w:rsidR="00B3744B" w:rsidRDefault="00B3744B"/>
        </w:tc>
      </w:tr>
      <w:tr w:rsidR="00B3744B">
        <w:trPr>
          <w:trHeight w:hRule="exact" w:val="277"/>
        </w:trPr>
        <w:tc>
          <w:tcPr>
            <w:tcW w:w="143" w:type="dxa"/>
          </w:tcPr>
          <w:p w:rsidR="00B3744B" w:rsidRDefault="00B3744B"/>
        </w:tc>
        <w:tc>
          <w:tcPr>
            <w:tcW w:w="10079" w:type="dxa"/>
            <w:gridSpan w:val="9"/>
            <w:vMerge w:val="restart"/>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3744B">
        <w:trPr>
          <w:trHeight w:hRule="exact" w:val="138"/>
        </w:trPr>
        <w:tc>
          <w:tcPr>
            <w:tcW w:w="143" w:type="dxa"/>
          </w:tcPr>
          <w:p w:rsidR="00B3744B" w:rsidRDefault="00B3744B"/>
        </w:tc>
        <w:tc>
          <w:tcPr>
            <w:tcW w:w="10079" w:type="dxa"/>
            <w:gridSpan w:val="9"/>
            <w:vMerge/>
            <w:shd w:val="clear" w:color="000000" w:fill="FFFFFF"/>
            <w:tcMar>
              <w:left w:w="34" w:type="dxa"/>
              <w:right w:w="34" w:type="dxa"/>
            </w:tcMar>
          </w:tcPr>
          <w:p w:rsidR="00B3744B" w:rsidRDefault="00B3744B"/>
        </w:tc>
      </w:tr>
      <w:tr w:rsidR="00B3744B">
        <w:trPr>
          <w:trHeight w:hRule="exact" w:val="1666"/>
        </w:trPr>
        <w:tc>
          <w:tcPr>
            <w:tcW w:w="143" w:type="dxa"/>
          </w:tcPr>
          <w:p w:rsidR="00B3744B" w:rsidRDefault="00B3744B"/>
        </w:tc>
        <w:tc>
          <w:tcPr>
            <w:tcW w:w="10079" w:type="dxa"/>
            <w:gridSpan w:val="9"/>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3744B" w:rsidRDefault="00B3744B">
            <w:pPr>
              <w:spacing w:after="0" w:line="240" w:lineRule="auto"/>
              <w:jc w:val="center"/>
              <w:rPr>
                <w:sz w:val="24"/>
                <w:szCs w:val="24"/>
              </w:rPr>
            </w:pPr>
          </w:p>
          <w:p w:rsidR="00B3744B" w:rsidRDefault="006E462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3744B" w:rsidRDefault="00B3744B">
            <w:pPr>
              <w:spacing w:after="0" w:line="240" w:lineRule="auto"/>
              <w:jc w:val="center"/>
              <w:rPr>
                <w:sz w:val="24"/>
                <w:szCs w:val="24"/>
              </w:rPr>
            </w:pPr>
          </w:p>
          <w:p w:rsidR="00B3744B" w:rsidRDefault="006E462E">
            <w:pPr>
              <w:spacing w:after="0" w:line="240" w:lineRule="auto"/>
              <w:jc w:val="center"/>
              <w:rPr>
                <w:sz w:val="24"/>
                <w:szCs w:val="24"/>
              </w:rPr>
            </w:pPr>
            <w:r>
              <w:rPr>
                <w:rFonts w:ascii="Times New Roman" w:hAnsi="Times New Roman" w:cs="Times New Roman"/>
                <w:color w:val="000000"/>
                <w:sz w:val="24"/>
                <w:szCs w:val="24"/>
              </w:rPr>
              <w:t>Омск, 2022</w:t>
            </w:r>
          </w:p>
        </w:tc>
      </w:tr>
    </w:tbl>
    <w:p w:rsidR="00B3744B" w:rsidRDefault="006E462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3744B">
        <w:trPr>
          <w:trHeight w:hRule="exact" w:val="2222"/>
        </w:trPr>
        <w:tc>
          <w:tcPr>
            <w:tcW w:w="10788" w:type="dxa"/>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lastRenderedPageBreak/>
              <w:t>Составитель:</w:t>
            </w:r>
          </w:p>
          <w:p w:rsidR="00B3744B" w:rsidRDefault="00B3744B">
            <w:pPr>
              <w:spacing w:after="0" w:line="240" w:lineRule="auto"/>
              <w:rPr>
                <w:sz w:val="24"/>
                <w:szCs w:val="24"/>
              </w:rPr>
            </w:pPr>
          </w:p>
          <w:p w:rsidR="00B3744B" w:rsidRDefault="006E462E">
            <w:pPr>
              <w:spacing w:after="0" w:line="240" w:lineRule="auto"/>
              <w:rPr>
                <w:sz w:val="24"/>
                <w:szCs w:val="24"/>
              </w:rPr>
            </w:pPr>
            <w:r>
              <w:rPr>
                <w:rFonts w:ascii="Times New Roman" w:hAnsi="Times New Roman" w:cs="Times New Roman"/>
                <w:color w:val="000000"/>
                <w:sz w:val="24"/>
                <w:szCs w:val="24"/>
              </w:rPr>
              <w:t>к.э.н., доцент _________________ /Демьянов В.Г./</w:t>
            </w:r>
          </w:p>
          <w:p w:rsidR="00B3744B" w:rsidRDefault="00B3744B">
            <w:pPr>
              <w:spacing w:after="0" w:line="240" w:lineRule="auto"/>
              <w:rPr>
                <w:sz w:val="24"/>
                <w:szCs w:val="24"/>
              </w:rPr>
            </w:pPr>
          </w:p>
          <w:p w:rsidR="00B3744B" w:rsidRDefault="006E462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B3744B" w:rsidRDefault="006E462E">
            <w:pPr>
              <w:spacing w:after="0" w:line="240" w:lineRule="auto"/>
              <w:rPr>
                <w:sz w:val="24"/>
                <w:szCs w:val="24"/>
              </w:rPr>
            </w:pPr>
            <w:r>
              <w:rPr>
                <w:rFonts w:ascii="Times New Roman" w:hAnsi="Times New Roman" w:cs="Times New Roman"/>
                <w:color w:val="000000"/>
                <w:sz w:val="24"/>
                <w:szCs w:val="24"/>
              </w:rPr>
              <w:t>Протокол от 25.03.2022 г.  №8</w:t>
            </w:r>
          </w:p>
        </w:tc>
      </w:tr>
      <w:tr w:rsidR="00B3744B">
        <w:trPr>
          <w:trHeight w:hRule="exact" w:val="277"/>
        </w:trPr>
        <w:tc>
          <w:tcPr>
            <w:tcW w:w="10788" w:type="dxa"/>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B3744B" w:rsidRDefault="006E46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744B">
        <w:trPr>
          <w:trHeight w:hRule="exact" w:val="277"/>
        </w:trPr>
        <w:tc>
          <w:tcPr>
            <w:tcW w:w="9654" w:type="dxa"/>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3744B">
        <w:trPr>
          <w:trHeight w:hRule="exact" w:val="555"/>
        </w:trPr>
        <w:tc>
          <w:tcPr>
            <w:tcW w:w="9640" w:type="dxa"/>
          </w:tcPr>
          <w:p w:rsidR="00B3744B" w:rsidRDefault="00B3744B"/>
        </w:tc>
      </w:tr>
      <w:tr w:rsidR="00B3744B">
        <w:trPr>
          <w:trHeight w:hRule="exact" w:val="8751"/>
        </w:trPr>
        <w:tc>
          <w:tcPr>
            <w:tcW w:w="9654" w:type="dxa"/>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3744B" w:rsidRDefault="006E462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3744B" w:rsidRDefault="006E462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3744B" w:rsidRDefault="006E462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3744B" w:rsidRDefault="006E462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3744B" w:rsidRDefault="006E462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3744B" w:rsidRDefault="006E462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3744B" w:rsidRDefault="006E462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3744B" w:rsidRDefault="006E462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3744B" w:rsidRDefault="006E462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3744B" w:rsidRDefault="006E462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3744B" w:rsidRDefault="006E462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3744B" w:rsidRDefault="006E46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744B">
        <w:trPr>
          <w:trHeight w:hRule="exact" w:val="277"/>
        </w:trPr>
        <w:tc>
          <w:tcPr>
            <w:tcW w:w="9654" w:type="dxa"/>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3744B">
        <w:trPr>
          <w:trHeight w:hRule="exact" w:val="15113"/>
        </w:trPr>
        <w:tc>
          <w:tcPr>
            <w:tcW w:w="9654" w:type="dxa"/>
            <w:shd w:val="clear" w:color="000000" w:fill="FFFFFF"/>
            <w:tcMar>
              <w:left w:w="34" w:type="dxa"/>
              <w:right w:w="34" w:type="dxa"/>
            </w:tcMar>
          </w:tcPr>
          <w:p w:rsidR="00B3744B" w:rsidRDefault="006E462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3744B" w:rsidRDefault="006E462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rsidR="00B3744B" w:rsidRDefault="006E462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3744B" w:rsidRDefault="006E462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3744B" w:rsidRDefault="006E462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3744B" w:rsidRDefault="006E462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3744B" w:rsidRDefault="006E462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3744B" w:rsidRDefault="006E462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3744B" w:rsidRDefault="006E462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3744B" w:rsidRDefault="006E462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очная на 2022/2023 учебный год, утвержденным приказом ректора от 28.03.2022 №28;</w:t>
            </w:r>
          </w:p>
          <w:p w:rsidR="00B3744B" w:rsidRDefault="006E462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«Мониторинг и контроль исполнения проектов государственно-частного партнерства» в течение 2022/2023 учебного года:</w:t>
            </w:r>
          </w:p>
          <w:p w:rsidR="00B3744B" w:rsidRDefault="006E462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rsidR="00B3744B" w:rsidRDefault="006E46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744B">
        <w:trPr>
          <w:trHeight w:hRule="exact" w:val="826"/>
        </w:trPr>
        <w:tc>
          <w:tcPr>
            <w:tcW w:w="9654" w:type="dxa"/>
            <w:shd w:val="clear" w:color="000000" w:fill="FFFFFF"/>
            <w:tcMar>
              <w:left w:w="34" w:type="dxa"/>
              <w:right w:w="34" w:type="dxa"/>
            </w:tcMar>
          </w:tcPr>
          <w:p w:rsidR="00B3744B" w:rsidRDefault="006E462E">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3744B">
        <w:trPr>
          <w:trHeight w:hRule="exact" w:val="138"/>
        </w:trPr>
        <w:tc>
          <w:tcPr>
            <w:tcW w:w="9640" w:type="dxa"/>
          </w:tcPr>
          <w:p w:rsidR="00B3744B" w:rsidRDefault="00B3744B"/>
        </w:tc>
      </w:tr>
      <w:tr w:rsidR="00B3744B">
        <w:trPr>
          <w:trHeight w:hRule="exact" w:val="1396"/>
        </w:trPr>
        <w:tc>
          <w:tcPr>
            <w:tcW w:w="9654" w:type="dxa"/>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b/>
                <w:color w:val="000000"/>
                <w:sz w:val="24"/>
                <w:szCs w:val="24"/>
              </w:rPr>
              <w:t>1. Наименование дисциплины: К.М.04.02 «Мониторинг и контроль исполнения проектов государственно-частного партнерства».</w:t>
            </w:r>
          </w:p>
          <w:p w:rsidR="00B3744B" w:rsidRDefault="006E462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3744B">
        <w:trPr>
          <w:trHeight w:hRule="exact" w:val="138"/>
        </w:trPr>
        <w:tc>
          <w:tcPr>
            <w:tcW w:w="9640" w:type="dxa"/>
          </w:tcPr>
          <w:p w:rsidR="00B3744B" w:rsidRDefault="00B3744B"/>
        </w:tc>
      </w:tr>
      <w:tr w:rsidR="00B3744B">
        <w:trPr>
          <w:trHeight w:hRule="exact" w:val="3801"/>
        </w:trPr>
        <w:tc>
          <w:tcPr>
            <w:tcW w:w="9654" w:type="dxa"/>
            <w:shd w:val="clear" w:color="000000" w:fill="FFFFFF"/>
            <w:tcMar>
              <w:left w:w="34" w:type="dxa"/>
              <w:right w:w="34" w:type="dxa"/>
            </w:tcMar>
          </w:tcPr>
          <w:p w:rsidR="00B3744B" w:rsidRDefault="006E462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B3744B" w:rsidRDefault="006E462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«Мониторинг и контроль исполнения проектов государственно-частного партнерства»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374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b/>
                <w:color w:val="000000"/>
                <w:sz w:val="24"/>
                <w:szCs w:val="24"/>
              </w:rPr>
              <w:t>Код компетенции: ПК-4</w:t>
            </w:r>
          </w:p>
          <w:p w:rsidR="00B3744B" w:rsidRDefault="006E462E">
            <w:pPr>
              <w:spacing w:after="0" w:line="240" w:lineRule="auto"/>
              <w:rPr>
                <w:sz w:val="24"/>
                <w:szCs w:val="24"/>
              </w:rPr>
            </w:pPr>
            <w:r>
              <w:rPr>
                <w:rFonts w:ascii="Times New Roman" w:hAnsi="Times New Roman" w:cs="Times New Roman"/>
                <w:b/>
                <w:color w:val="000000"/>
                <w:sz w:val="24"/>
                <w:szCs w:val="24"/>
              </w:rPr>
              <w:t>Способен к управлению и контролю подготовки и реализации проекта государственно-частного партнерства</w:t>
            </w:r>
          </w:p>
        </w:tc>
      </w:tr>
      <w:tr w:rsidR="00B3744B">
        <w:trPr>
          <w:trHeight w:hRule="exact" w:val="585"/>
        </w:trPr>
        <w:tc>
          <w:tcPr>
            <w:tcW w:w="9654" w:type="dxa"/>
            <w:shd w:val="clear" w:color="000000" w:fill="FFFFFF"/>
            <w:tcMar>
              <w:left w:w="34" w:type="dxa"/>
              <w:right w:w="34" w:type="dxa"/>
            </w:tcMar>
          </w:tcPr>
          <w:p w:rsidR="00B3744B" w:rsidRDefault="00B3744B">
            <w:pPr>
              <w:spacing w:after="0" w:line="240" w:lineRule="auto"/>
              <w:rPr>
                <w:sz w:val="24"/>
                <w:szCs w:val="24"/>
              </w:rPr>
            </w:pPr>
          </w:p>
          <w:p w:rsidR="00B3744B" w:rsidRDefault="006E462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374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ПК-4.1 знать организационно-правовые формы государственно-частного партнерства, основы организации производства, строительства, основы экономики, организации труда и управления</w:t>
            </w:r>
          </w:p>
        </w:tc>
      </w:tr>
      <w:tr w:rsidR="00B374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ПК-4.5 знать рынок капитала и его инструментарий, инструменты проектного финансирования</w:t>
            </w:r>
          </w:p>
        </w:tc>
      </w:tr>
      <w:tr w:rsidR="00B374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ПК-4.9 уметь  анализировать данные из множественных источников и оценивать качество и достоверность полученной информации по явным и неявным признакам</w:t>
            </w:r>
          </w:p>
        </w:tc>
      </w:tr>
      <w:tr w:rsidR="00B374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ПК-4.12 уметь анализировать фактические результаты проекта государственно-частного партнерства</w:t>
            </w:r>
          </w:p>
        </w:tc>
      </w:tr>
      <w:tr w:rsidR="00B374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ПК-4.13 уметь анализировать эффективность работы команды проекта государственно- частного партнерства</w:t>
            </w:r>
          </w:p>
        </w:tc>
      </w:tr>
      <w:tr w:rsidR="00B3744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ПК-4.14 уметь анализировать эффективность работы системы управления изменениями</w:t>
            </w:r>
          </w:p>
        </w:tc>
      </w:tr>
      <w:tr w:rsidR="00B374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ПК-4.15 уметь организовывать систему контроля реализации проекта государственно- частного партнерства</w:t>
            </w:r>
          </w:p>
        </w:tc>
      </w:tr>
      <w:tr w:rsidR="00B374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ПК-4.16 уметь проводить техническую оценку качества проекта государственно-частного партнерства</w:t>
            </w:r>
          </w:p>
        </w:tc>
      </w:tr>
      <w:tr w:rsidR="00B374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ПК-4.17 уметь проводить финансовый аудит состояния проекта государственно-частного партнерства</w:t>
            </w:r>
          </w:p>
        </w:tc>
      </w:tr>
      <w:tr w:rsidR="00B374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ПК-4.19 уметь разрабатывать, внедрять, контролировать и оценивать мероприятия по совершенствованию бизнес-процессов проекта государственно-частного партнерства</w:t>
            </w:r>
          </w:p>
        </w:tc>
      </w:tr>
      <w:tr w:rsidR="00B374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ПК-4.21 уметь выявлять и анализировать причины отклонения от плана-графика проекта государственно-частного партнерства</w:t>
            </w:r>
          </w:p>
        </w:tc>
      </w:tr>
      <w:tr w:rsidR="00B374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ПК-4.24 уметь оценивать эффективность использования ресурсов, проектов в рамках проекта государственно-частного партнерства</w:t>
            </w:r>
          </w:p>
        </w:tc>
      </w:tr>
      <w:tr w:rsidR="00B374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ПК-4.26 уметь внедрять корректирующие воздействия, выявлять и анализировать отклонения стоимости выполненных работ от сметы и бюджета</w:t>
            </w:r>
          </w:p>
        </w:tc>
      </w:tr>
    </w:tbl>
    <w:p w:rsidR="00B3744B" w:rsidRDefault="006E46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74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lastRenderedPageBreak/>
              <w:t>ПК-4.29 уметь осуществлять контроль деятельности специалистов команды проекта государственно-частного партнерства</w:t>
            </w:r>
          </w:p>
        </w:tc>
      </w:tr>
      <w:tr w:rsidR="00B374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ПК-4.31 владеть навыками контроля исполнения обязательств по проекту государственно- частного партнерства</w:t>
            </w:r>
          </w:p>
        </w:tc>
      </w:tr>
      <w:tr w:rsidR="00B374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ПК-4.32 владеть навыками контроля подготовки и согласования документов проекта государственно-частного партнерства</w:t>
            </w:r>
          </w:p>
        </w:tc>
      </w:tr>
      <w:tr w:rsidR="00B374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ПК-4.33 владеть навыками контроля проведения работ по заключению соглашения о государственно-частном партнерстве</w:t>
            </w:r>
          </w:p>
        </w:tc>
      </w:tr>
      <w:tr w:rsidR="00B374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ПК-4.34 владеть навыками контроля работы проектной команды на всех этапах жизненного цикла проекта государственно-частного партнерства</w:t>
            </w:r>
          </w:p>
        </w:tc>
      </w:tr>
      <w:tr w:rsidR="00B374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ПК-4.35 владеть навыками контроля текущих промежуточных результатов по проекту государственно-частного партнерства</w:t>
            </w:r>
          </w:p>
        </w:tc>
      </w:tr>
      <w:tr w:rsidR="00B374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ПК-4.36 владеть навыками мониторинга и контроля коммуникаций в ходе жизненного цикла проекта государственно-частного партнерства</w:t>
            </w:r>
          </w:p>
        </w:tc>
      </w:tr>
      <w:tr w:rsidR="00B374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ПК-4.37 владеть навыками мониторинга и содействия в прохождении согласований и получении разрешений по проекту государственно-частного партнерства</w:t>
            </w:r>
          </w:p>
        </w:tc>
      </w:tr>
      <w:tr w:rsidR="00B374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ПК-4.38 владеть навыками мониторинга и управления исполнением обязательств по проекту государственно-частного партнерства</w:t>
            </w:r>
          </w:p>
        </w:tc>
      </w:tr>
      <w:tr w:rsidR="00B374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ПК-4.39 владеть навыками определения сроков реализации проекта государственно- частного партнерства или порядка определения такого срока</w:t>
            </w:r>
          </w:p>
        </w:tc>
      </w:tr>
      <w:tr w:rsidR="00B374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ПК-4.42 владеть навыками проведения корректировки контрактной документации по проекту государственно-частного партнерства, оценки и структурирования проекта государственно-частного партнерства</w:t>
            </w:r>
          </w:p>
        </w:tc>
      </w:tr>
      <w:tr w:rsidR="00B374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ПК-4.45 владеть навыками оценки соответствия промежуточных результатов проекта принятым обязательствам по проекту государственно-частного партнерства</w:t>
            </w:r>
          </w:p>
        </w:tc>
      </w:tr>
      <w:tr w:rsidR="00B374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ПК-4.47 владеть навыками разработки рабочего плана-графика контроля исполнения обязательств по проекту государственно-частного партнерства</w:t>
            </w:r>
          </w:p>
        </w:tc>
      </w:tr>
      <w:tr w:rsidR="00B374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ПК-4.48 владеть навыками утверждения целевых показателей качества и эффективности проекта государственно-частного партнерства</w:t>
            </w:r>
          </w:p>
        </w:tc>
      </w:tr>
      <w:tr w:rsidR="00B374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ПК-4.50 владеть навыками утверждения отчетов о результатах проверок исполнения частным партнером обязательств по соглашению государственно-частного партнерства</w:t>
            </w:r>
          </w:p>
        </w:tc>
      </w:tr>
      <w:tr w:rsidR="00B374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ПК-4.55 владеть навыками анализа данных из множественных источников и оценки качества и достоверности полученной информации по явным и неявным признакам</w:t>
            </w:r>
          </w:p>
        </w:tc>
      </w:tr>
      <w:tr w:rsidR="00B3744B">
        <w:trPr>
          <w:trHeight w:hRule="exact" w:val="277"/>
        </w:trPr>
        <w:tc>
          <w:tcPr>
            <w:tcW w:w="9640" w:type="dxa"/>
          </w:tcPr>
          <w:p w:rsidR="00B3744B" w:rsidRDefault="00B3744B"/>
        </w:tc>
      </w:tr>
      <w:tr w:rsidR="00B374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b/>
                <w:color w:val="000000"/>
                <w:sz w:val="24"/>
                <w:szCs w:val="24"/>
              </w:rPr>
              <w:t>Код компетенции: УК-2</w:t>
            </w:r>
          </w:p>
          <w:p w:rsidR="00B3744B" w:rsidRDefault="006E462E">
            <w:pPr>
              <w:spacing w:after="0" w:line="240" w:lineRule="auto"/>
              <w:rPr>
                <w:sz w:val="24"/>
                <w:szCs w:val="24"/>
              </w:rPr>
            </w:pPr>
            <w:r>
              <w:rPr>
                <w:rFonts w:ascii="Times New Roman" w:hAnsi="Times New Roman" w:cs="Times New Roman"/>
                <w:b/>
                <w:color w:val="000000"/>
                <w:sz w:val="24"/>
                <w:szCs w:val="24"/>
              </w:rPr>
              <w:t>Способен управлять проектом на всех этапах его жизненного цикла</w:t>
            </w:r>
          </w:p>
        </w:tc>
      </w:tr>
      <w:tr w:rsidR="00B3744B">
        <w:trPr>
          <w:trHeight w:hRule="exact" w:val="585"/>
        </w:trPr>
        <w:tc>
          <w:tcPr>
            <w:tcW w:w="9654" w:type="dxa"/>
            <w:shd w:val="clear" w:color="000000" w:fill="FFFFFF"/>
            <w:tcMar>
              <w:left w:w="34" w:type="dxa"/>
              <w:right w:w="34" w:type="dxa"/>
            </w:tcMar>
          </w:tcPr>
          <w:p w:rsidR="00B3744B" w:rsidRDefault="00B3744B">
            <w:pPr>
              <w:spacing w:after="0" w:line="240" w:lineRule="auto"/>
              <w:rPr>
                <w:sz w:val="24"/>
                <w:szCs w:val="24"/>
              </w:rPr>
            </w:pPr>
          </w:p>
          <w:p w:rsidR="00B3744B" w:rsidRDefault="006E462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3744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УК-2.1 знать этапы жизненного цикла проекта</w:t>
            </w:r>
          </w:p>
        </w:tc>
      </w:tr>
      <w:tr w:rsidR="00B3744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УК-2.2 знать методы управления и оценки эффективности проекта</w:t>
            </w:r>
          </w:p>
        </w:tc>
      </w:tr>
      <w:tr w:rsidR="00B374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УК-2.3 уметь формулировать на основе поставленной проблемы проектную задачу  и способ ее решения через реализацию проектного управления</w:t>
            </w:r>
          </w:p>
        </w:tc>
      </w:tr>
      <w:tr w:rsidR="00B374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rsidR="00B374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rsidR="00B374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bl>
    <w:p w:rsidR="00B3744B" w:rsidRDefault="006E462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3744B">
        <w:trPr>
          <w:trHeight w:hRule="exact" w:val="304"/>
        </w:trPr>
        <w:tc>
          <w:tcPr>
            <w:tcW w:w="9654" w:type="dxa"/>
            <w:gridSpan w:val="7"/>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B3744B">
        <w:trPr>
          <w:trHeight w:hRule="exact" w:val="1907"/>
        </w:trPr>
        <w:tc>
          <w:tcPr>
            <w:tcW w:w="9654" w:type="dxa"/>
            <w:gridSpan w:val="7"/>
            <w:shd w:val="clear" w:color="000000" w:fill="FFFFFF"/>
            <w:tcMar>
              <w:left w:w="34" w:type="dxa"/>
              <w:right w:w="34" w:type="dxa"/>
            </w:tcMar>
          </w:tcPr>
          <w:p w:rsidR="00B3744B" w:rsidRDefault="00B3744B">
            <w:pPr>
              <w:spacing w:after="0" w:line="240" w:lineRule="auto"/>
              <w:jc w:val="both"/>
              <w:rPr>
                <w:sz w:val="24"/>
                <w:szCs w:val="24"/>
              </w:rPr>
            </w:pPr>
          </w:p>
          <w:p w:rsidR="00B3744B" w:rsidRDefault="006E462E">
            <w:pPr>
              <w:spacing w:after="0" w:line="240" w:lineRule="auto"/>
              <w:jc w:val="both"/>
              <w:rPr>
                <w:sz w:val="24"/>
                <w:szCs w:val="24"/>
              </w:rPr>
            </w:pPr>
            <w:r>
              <w:rPr>
                <w:rFonts w:ascii="Times New Roman" w:hAnsi="Times New Roman" w:cs="Times New Roman"/>
                <w:color w:val="000000"/>
                <w:sz w:val="24"/>
                <w:szCs w:val="24"/>
              </w:rPr>
              <w:t>Дисциплина К.М.04.02 «Мониторинг и контроль исполнения проектов государственно- частного партнерства» относится к обязательной части, является дисциплиной Блока Б1. «Дисциплины (модули)». Модуль "Управление и контроль реализации проектов государственно-частного партнерства"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rsidR="00B3744B">
        <w:trPr>
          <w:trHeight w:hRule="exact" w:val="138"/>
        </w:trPr>
        <w:tc>
          <w:tcPr>
            <w:tcW w:w="3970" w:type="dxa"/>
          </w:tcPr>
          <w:p w:rsidR="00B3744B" w:rsidRDefault="00B3744B"/>
        </w:tc>
        <w:tc>
          <w:tcPr>
            <w:tcW w:w="1702" w:type="dxa"/>
          </w:tcPr>
          <w:p w:rsidR="00B3744B" w:rsidRDefault="00B3744B"/>
        </w:tc>
        <w:tc>
          <w:tcPr>
            <w:tcW w:w="1702" w:type="dxa"/>
          </w:tcPr>
          <w:p w:rsidR="00B3744B" w:rsidRDefault="00B3744B"/>
        </w:tc>
        <w:tc>
          <w:tcPr>
            <w:tcW w:w="426" w:type="dxa"/>
          </w:tcPr>
          <w:p w:rsidR="00B3744B" w:rsidRDefault="00B3744B"/>
        </w:tc>
        <w:tc>
          <w:tcPr>
            <w:tcW w:w="710" w:type="dxa"/>
          </w:tcPr>
          <w:p w:rsidR="00B3744B" w:rsidRDefault="00B3744B"/>
        </w:tc>
        <w:tc>
          <w:tcPr>
            <w:tcW w:w="143" w:type="dxa"/>
          </w:tcPr>
          <w:p w:rsidR="00B3744B" w:rsidRDefault="00B3744B"/>
        </w:tc>
        <w:tc>
          <w:tcPr>
            <w:tcW w:w="993" w:type="dxa"/>
          </w:tcPr>
          <w:p w:rsidR="00B3744B" w:rsidRDefault="00B3744B"/>
        </w:tc>
      </w:tr>
      <w:tr w:rsidR="00B3744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744B" w:rsidRDefault="006E462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744B" w:rsidRDefault="006E462E">
            <w:pPr>
              <w:spacing w:after="0" w:line="240" w:lineRule="auto"/>
              <w:jc w:val="center"/>
              <w:rPr>
                <w:sz w:val="24"/>
                <w:szCs w:val="24"/>
              </w:rPr>
            </w:pPr>
            <w:r>
              <w:rPr>
                <w:rFonts w:ascii="Times New Roman" w:hAnsi="Times New Roman" w:cs="Times New Roman"/>
                <w:color w:val="000000"/>
                <w:sz w:val="24"/>
                <w:szCs w:val="24"/>
              </w:rPr>
              <w:t>Коды</w:t>
            </w:r>
          </w:p>
          <w:p w:rsidR="00B3744B" w:rsidRDefault="006E462E">
            <w:pPr>
              <w:spacing w:after="0" w:line="240" w:lineRule="auto"/>
              <w:jc w:val="center"/>
              <w:rPr>
                <w:sz w:val="24"/>
                <w:szCs w:val="24"/>
              </w:rPr>
            </w:pPr>
            <w:r>
              <w:rPr>
                <w:rFonts w:ascii="Times New Roman" w:hAnsi="Times New Roman" w:cs="Times New Roman"/>
                <w:color w:val="000000"/>
                <w:sz w:val="24"/>
                <w:szCs w:val="24"/>
              </w:rPr>
              <w:t>форми-</w:t>
            </w:r>
          </w:p>
          <w:p w:rsidR="00B3744B" w:rsidRDefault="006E462E">
            <w:pPr>
              <w:spacing w:after="0" w:line="240" w:lineRule="auto"/>
              <w:jc w:val="center"/>
              <w:rPr>
                <w:sz w:val="24"/>
                <w:szCs w:val="24"/>
              </w:rPr>
            </w:pPr>
            <w:r>
              <w:rPr>
                <w:rFonts w:ascii="Times New Roman" w:hAnsi="Times New Roman" w:cs="Times New Roman"/>
                <w:color w:val="000000"/>
                <w:sz w:val="24"/>
                <w:szCs w:val="24"/>
              </w:rPr>
              <w:t>руемых</w:t>
            </w:r>
          </w:p>
          <w:p w:rsidR="00B3744B" w:rsidRDefault="006E462E">
            <w:pPr>
              <w:spacing w:after="0" w:line="240" w:lineRule="auto"/>
              <w:jc w:val="center"/>
              <w:rPr>
                <w:sz w:val="24"/>
                <w:szCs w:val="24"/>
              </w:rPr>
            </w:pPr>
            <w:r>
              <w:rPr>
                <w:rFonts w:ascii="Times New Roman" w:hAnsi="Times New Roman" w:cs="Times New Roman"/>
                <w:color w:val="000000"/>
                <w:sz w:val="24"/>
                <w:szCs w:val="24"/>
              </w:rPr>
              <w:t>компе-</w:t>
            </w:r>
          </w:p>
          <w:p w:rsidR="00B3744B" w:rsidRDefault="006E462E">
            <w:pPr>
              <w:spacing w:after="0" w:line="240" w:lineRule="auto"/>
              <w:jc w:val="center"/>
              <w:rPr>
                <w:sz w:val="24"/>
                <w:szCs w:val="24"/>
              </w:rPr>
            </w:pPr>
            <w:r>
              <w:rPr>
                <w:rFonts w:ascii="Times New Roman" w:hAnsi="Times New Roman" w:cs="Times New Roman"/>
                <w:color w:val="000000"/>
                <w:sz w:val="24"/>
                <w:szCs w:val="24"/>
              </w:rPr>
              <w:t>тенций</w:t>
            </w:r>
          </w:p>
        </w:tc>
      </w:tr>
      <w:tr w:rsidR="00B3744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744B" w:rsidRDefault="006E462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744B" w:rsidRDefault="00B3744B"/>
        </w:tc>
      </w:tr>
      <w:tr w:rsidR="00B3744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744B" w:rsidRDefault="006E462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744B" w:rsidRDefault="006E462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744B" w:rsidRDefault="00B3744B"/>
        </w:tc>
      </w:tr>
      <w:tr w:rsidR="00B3744B">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744B" w:rsidRDefault="006E462E">
            <w:pPr>
              <w:spacing w:after="0" w:line="240" w:lineRule="auto"/>
              <w:jc w:val="center"/>
            </w:pPr>
            <w:r>
              <w:rPr>
                <w:rFonts w:ascii="Times New Roman" w:hAnsi="Times New Roman" w:cs="Times New Roman"/>
                <w:color w:val="000000"/>
              </w:rPr>
              <w:t>Контрольно-надзорная деятельность в государственном управлении</w:t>
            </w:r>
          </w:p>
          <w:p w:rsidR="00B3744B" w:rsidRDefault="006E462E">
            <w:pPr>
              <w:spacing w:after="0" w:line="240" w:lineRule="auto"/>
              <w:jc w:val="center"/>
            </w:pPr>
            <w:r>
              <w:rPr>
                <w:rFonts w:ascii="Times New Roman" w:hAnsi="Times New Roman" w:cs="Times New Roman"/>
                <w:color w:val="000000"/>
              </w:rPr>
              <w:t>Профессиональные коммуникации при реализации проектов государственно- частного партнерства</w:t>
            </w:r>
          </w:p>
          <w:p w:rsidR="00B3744B" w:rsidRDefault="006E462E">
            <w:pPr>
              <w:spacing w:after="0" w:line="240" w:lineRule="auto"/>
              <w:jc w:val="center"/>
            </w:pPr>
            <w:r>
              <w:rPr>
                <w:rFonts w:ascii="Times New Roman" w:hAnsi="Times New Roman" w:cs="Times New Roman"/>
                <w:color w:val="000000"/>
              </w:rPr>
              <w:t>Управление  рисками при реализации проекта государственно-частного партнерства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744B" w:rsidRDefault="006E462E">
            <w:pPr>
              <w:spacing w:after="0" w:line="240" w:lineRule="auto"/>
              <w:jc w:val="center"/>
            </w:pPr>
            <w:r>
              <w:rPr>
                <w:rFonts w:ascii="Times New Roman" w:hAnsi="Times New Roman" w:cs="Times New Roman"/>
                <w:color w:val="000000"/>
              </w:rPr>
              <w:t>Профессиональные коммуникации при реализации проектов государственно-частного партнерства</w:t>
            </w:r>
          </w:p>
          <w:p w:rsidR="00B3744B" w:rsidRDefault="006E462E">
            <w:pPr>
              <w:spacing w:after="0" w:line="240" w:lineRule="auto"/>
              <w:jc w:val="center"/>
            </w:pPr>
            <w:r>
              <w:rPr>
                <w:rFonts w:ascii="Times New Roman" w:hAnsi="Times New Roman" w:cs="Times New Roman"/>
                <w:color w:val="000000"/>
              </w:rPr>
              <w:t>Управление  рисками при реализации проекта государственно-частного партнерства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744B" w:rsidRDefault="006E462E">
            <w:pPr>
              <w:spacing w:after="0" w:line="240" w:lineRule="auto"/>
              <w:jc w:val="center"/>
              <w:rPr>
                <w:sz w:val="24"/>
                <w:szCs w:val="24"/>
              </w:rPr>
            </w:pPr>
            <w:r>
              <w:rPr>
                <w:rFonts w:ascii="Times New Roman" w:hAnsi="Times New Roman" w:cs="Times New Roman"/>
                <w:color w:val="000000"/>
                <w:sz w:val="24"/>
                <w:szCs w:val="24"/>
              </w:rPr>
              <w:t>ПК-4, УК-2</w:t>
            </w:r>
          </w:p>
        </w:tc>
      </w:tr>
      <w:tr w:rsidR="00B3744B">
        <w:trPr>
          <w:trHeight w:hRule="exact" w:val="138"/>
        </w:trPr>
        <w:tc>
          <w:tcPr>
            <w:tcW w:w="3970" w:type="dxa"/>
          </w:tcPr>
          <w:p w:rsidR="00B3744B" w:rsidRDefault="00B3744B"/>
        </w:tc>
        <w:tc>
          <w:tcPr>
            <w:tcW w:w="1702" w:type="dxa"/>
          </w:tcPr>
          <w:p w:rsidR="00B3744B" w:rsidRDefault="00B3744B"/>
        </w:tc>
        <w:tc>
          <w:tcPr>
            <w:tcW w:w="1702" w:type="dxa"/>
          </w:tcPr>
          <w:p w:rsidR="00B3744B" w:rsidRDefault="00B3744B"/>
        </w:tc>
        <w:tc>
          <w:tcPr>
            <w:tcW w:w="426" w:type="dxa"/>
          </w:tcPr>
          <w:p w:rsidR="00B3744B" w:rsidRDefault="00B3744B"/>
        </w:tc>
        <w:tc>
          <w:tcPr>
            <w:tcW w:w="710" w:type="dxa"/>
          </w:tcPr>
          <w:p w:rsidR="00B3744B" w:rsidRDefault="00B3744B"/>
        </w:tc>
        <w:tc>
          <w:tcPr>
            <w:tcW w:w="143" w:type="dxa"/>
          </w:tcPr>
          <w:p w:rsidR="00B3744B" w:rsidRDefault="00B3744B"/>
        </w:tc>
        <w:tc>
          <w:tcPr>
            <w:tcW w:w="993" w:type="dxa"/>
          </w:tcPr>
          <w:p w:rsidR="00B3744B" w:rsidRDefault="00B3744B"/>
        </w:tc>
      </w:tr>
      <w:tr w:rsidR="00B3744B">
        <w:trPr>
          <w:trHeight w:hRule="exact" w:val="1125"/>
        </w:trPr>
        <w:tc>
          <w:tcPr>
            <w:tcW w:w="9654" w:type="dxa"/>
            <w:gridSpan w:val="7"/>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3744B">
        <w:trPr>
          <w:trHeight w:hRule="exact" w:val="585"/>
        </w:trPr>
        <w:tc>
          <w:tcPr>
            <w:tcW w:w="9654" w:type="dxa"/>
            <w:gridSpan w:val="7"/>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B3744B" w:rsidRDefault="006E462E">
            <w:pPr>
              <w:spacing w:after="0" w:line="240" w:lineRule="auto"/>
              <w:jc w:val="center"/>
              <w:rPr>
                <w:sz w:val="24"/>
                <w:szCs w:val="24"/>
              </w:rPr>
            </w:pPr>
            <w:r>
              <w:rPr>
                <w:rFonts w:ascii="Times New Roman" w:hAnsi="Times New Roman" w:cs="Times New Roman"/>
                <w:color w:val="000000"/>
                <w:sz w:val="24"/>
                <w:szCs w:val="24"/>
              </w:rPr>
              <w:t>Из них:</w:t>
            </w:r>
          </w:p>
        </w:tc>
      </w:tr>
      <w:tr w:rsidR="00B3744B">
        <w:trPr>
          <w:trHeight w:hRule="exact" w:val="138"/>
        </w:trPr>
        <w:tc>
          <w:tcPr>
            <w:tcW w:w="3970" w:type="dxa"/>
          </w:tcPr>
          <w:p w:rsidR="00B3744B" w:rsidRDefault="00B3744B"/>
        </w:tc>
        <w:tc>
          <w:tcPr>
            <w:tcW w:w="1702" w:type="dxa"/>
          </w:tcPr>
          <w:p w:rsidR="00B3744B" w:rsidRDefault="00B3744B"/>
        </w:tc>
        <w:tc>
          <w:tcPr>
            <w:tcW w:w="1702" w:type="dxa"/>
          </w:tcPr>
          <w:p w:rsidR="00B3744B" w:rsidRDefault="00B3744B"/>
        </w:tc>
        <w:tc>
          <w:tcPr>
            <w:tcW w:w="426" w:type="dxa"/>
          </w:tcPr>
          <w:p w:rsidR="00B3744B" w:rsidRDefault="00B3744B"/>
        </w:tc>
        <w:tc>
          <w:tcPr>
            <w:tcW w:w="710" w:type="dxa"/>
          </w:tcPr>
          <w:p w:rsidR="00B3744B" w:rsidRDefault="00B3744B"/>
        </w:tc>
        <w:tc>
          <w:tcPr>
            <w:tcW w:w="143" w:type="dxa"/>
          </w:tcPr>
          <w:p w:rsidR="00B3744B" w:rsidRDefault="00B3744B"/>
        </w:tc>
        <w:tc>
          <w:tcPr>
            <w:tcW w:w="993" w:type="dxa"/>
          </w:tcPr>
          <w:p w:rsidR="00B3744B" w:rsidRDefault="00B3744B"/>
        </w:tc>
      </w:tr>
      <w:tr w:rsidR="00B374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14</w:t>
            </w:r>
          </w:p>
        </w:tc>
      </w:tr>
      <w:tr w:rsidR="00B374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6</w:t>
            </w:r>
          </w:p>
        </w:tc>
      </w:tr>
      <w:tr w:rsidR="00B374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0</w:t>
            </w:r>
          </w:p>
        </w:tc>
      </w:tr>
      <w:tr w:rsidR="00B374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8</w:t>
            </w:r>
          </w:p>
        </w:tc>
      </w:tr>
      <w:tr w:rsidR="00B374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20</w:t>
            </w:r>
          </w:p>
        </w:tc>
      </w:tr>
      <w:tr w:rsidR="00B374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36</w:t>
            </w:r>
          </w:p>
        </w:tc>
      </w:tr>
      <w:tr w:rsidR="00B374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экзамены 4</w:t>
            </w:r>
          </w:p>
        </w:tc>
      </w:tr>
      <w:tr w:rsidR="00B3744B">
        <w:trPr>
          <w:trHeight w:hRule="exact" w:val="138"/>
        </w:trPr>
        <w:tc>
          <w:tcPr>
            <w:tcW w:w="3970" w:type="dxa"/>
          </w:tcPr>
          <w:p w:rsidR="00B3744B" w:rsidRDefault="00B3744B"/>
        </w:tc>
        <w:tc>
          <w:tcPr>
            <w:tcW w:w="1702" w:type="dxa"/>
          </w:tcPr>
          <w:p w:rsidR="00B3744B" w:rsidRDefault="00B3744B"/>
        </w:tc>
        <w:tc>
          <w:tcPr>
            <w:tcW w:w="1702" w:type="dxa"/>
          </w:tcPr>
          <w:p w:rsidR="00B3744B" w:rsidRDefault="00B3744B"/>
        </w:tc>
        <w:tc>
          <w:tcPr>
            <w:tcW w:w="426" w:type="dxa"/>
          </w:tcPr>
          <w:p w:rsidR="00B3744B" w:rsidRDefault="00B3744B"/>
        </w:tc>
        <w:tc>
          <w:tcPr>
            <w:tcW w:w="710" w:type="dxa"/>
          </w:tcPr>
          <w:p w:rsidR="00B3744B" w:rsidRDefault="00B3744B"/>
        </w:tc>
        <w:tc>
          <w:tcPr>
            <w:tcW w:w="143" w:type="dxa"/>
          </w:tcPr>
          <w:p w:rsidR="00B3744B" w:rsidRDefault="00B3744B"/>
        </w:tc>
        <w:tc>
          <w:tcPr>
            <w:tcW w:w="993" w:type="dxa"/>
          </w:tcPr>
          <w:p w:rsidR="00B3744B" w:rsidRDefault="00B3744B"/>
        </w:tc>
      </w:tr>
      <w:tr w:rsidR="00B3744B">
        <w:trPr>
          <w:trHeight w:hRule="exact" w:val="1666"/>
        </w:trPr>
        <w:tc>
          <w:tcPr>
            <w:tcW w:w="9654" w:type="dxa"/>
            <w:gridSpan w:val="7"/>
            <w:shd w:val="clear" w:color="000000" w:fill="FFFFFF"/>
            <w:tcMar>
              <w:left w:w="34" w:type="dxa"/>
              <w:right w:w="34" w:type="dxa"/>
            </w:tcMar>
          </w:tcPr>
          <w:p w:rsidR="00B3744B" w:rsidRDefault="00B3744B">
            <w:pPr>
              <w:spacing w:after="0" w:line="240" w:lineRule="auto"/>
              <w:jc w:val="center"/>
              <w:rPr>
                <w:sz w:val="24"/>
                <w:szCs w:val="24"/>
              </w:rPr>
            </w:pPr>
          </w:p>
          <w:p w:rsidR="00B3744B" w:rsidRDefault="006E462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3744B" w:rsidRDefault="00B3744B">
            <w:pPr>
              <w:spacing w:after="0" w:line="240" w:lineRule="auto"/>
              <w:jc w:val="center"/>
              <w:rPr>
                <w:sz w:val="24"/>
                <w:szCs w:val="24"/>
              </w:rPr>
            </w:pPr>
          </w:p>
          <w:p w:rsidR="00B3744B" w:rsidRDefault="006E462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3744B">
        <w:trPr>
          <w:trHeight w:hRule="exact" w:val="416"/>
        </w:trPr>
        <w:tc>
          <w:tcPr>
            <w:tcW w:w="3970" w:type="dxa"/>
          </w:tcPr>
          <w:p w:rsidR="00B3744B" w:rsidRDefault="00B3744B"/>
        </w:tc>
        <w:tc>
          <w:tcPr>
            <w:tcW w:w="1702" w:type="dxa"/>
          </w:tcPr>
          <w:p w:rsidR="00B3744B" w:rsidRDefault="00B3744B"/>
        </w:tc>
        <w:tc>
          <w:tcPr>
            <w:tcW w:w="1702" w:type="dxa"/>
          </w:tcPr>
          <w:p w:rsidR="00B3744B" w:rsidRDefault="00B3744B"/>
        </w:tc>
        <w:tc>
          <w:tcPr>
            <w:tcW w:w="426" w:type="dxa"/>
          </w:tcPr>
          <w:p w:rsidR="00B3744B" w:rsidRDefault="00B3744B"/>
        </w:tc>
        <w:tc>
          <w:tcPr>
            <w:tcW w:w="710" w:type="dxa"/>
          </w:tcPr>
          <w:p w:rsidR="00B3744B" w:rsidRDefault="00B3744B"/>
        </w:tc>
        <w:tc>
          <w:tcPr>
            <w:tcW w:w="143" w:type="dxa"/>
          </w:tcPr>
          <w:p w:rsidR="00B3744B" w:rsidRDefault="00B3744B"/>
        </w:tc>
        <w:tc>
          <w:tcPr>
            <w:tcW w:w="993" w:type="dxa"/>
          </w:tcPr>
          <w:p w:rsidR="00B3744B" w:rsidRDefault="00B3744B"/>
        </w:tc>
      </w:tr>
      <w:tr w:rsidR="00B374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744B" w:rsidRDefault="006E462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744B" w:rsidRDefault="006E462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744B" w:rsidRDefault="006E462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744B" w:rsidRDefault="006E462E">
            <w:pPr>
              <w:spacing w:after="0" w:line="240" w:lineRule="auto"/>
              <w:jc w:val="center"/>
              <w:rPr>
                <w:sz w:val="24"/>
                <w:szCs w:val="24"/>
              </w:rPr>
            </w:pPr>
            <w:r>
              <w:rPr>
                <w:rFonts w:ascii="Times New Roman" w:hAnsi="Times New Roman" w:cs="Times New Roman"/>
                <w:color w:val="000000"/>
                <w:sz w:val="24"/>
                <w:szCs w:val="24"/>
              </w:rPr>
              <w:t>Часов</w:t>
            </w:r>
          </w:p>
        </w:tc>
      </w:tr>
      <w:tr w:rsidR="00B3744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744B" w:rsidRDefault="00B3744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744B" w:rsidRDefault="00B3744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744B" w:rsidRDefault="00B3744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744B" w:rsidRDefault="00B3744B"/>
        </w:tc>
      </w:tr>
      <w:tr w:rsidR="00B3744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1. Соглашение о государственно-частном партнерстве, концессионное соглашение и иные соглашения в рамках проекта ГЧП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1</w:t>
            </w:r>
          </w:p>
        </w:tc>
      </w:tr>
      <w:tr w:rsidR="00B3744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2. Правовые аспекты подготовки проекта государственно-частного партнерства и принятия решения о его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1</w:t>
            </w:r>
          </w:p>
        </w:tc>
      </w:tr>
      <w:tr w:rsidR="00B3744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3. Изменение и прекращение соглашения о государственно-частном партнерстве/концессионного соглашения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1</w:t>
            </w:r>
          </w:p>
        </w:tc>
      </w:tr>
    </w:tbl>
    <w:p w:rsidR="00B3744B" w:rsidRDefault="006E462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374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lastRenderedPageBreak/>
              <w:t>4. Управление рисками в проектах государственно- частного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1</w:t>
            </w:r>
          </w:p>
        </w:tc>
      </w:tr>
      <w:tr w:rsidR="00B374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5. Финансирование проектов государственно- частного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2</w:t>
            </w:r>
          </w:p>
        </w:tc>
      </w:tr>
      <w:tr w:rsidR="00B374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Практическая работа по теме №1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2</w:t>
            </w:r>
          </w:p>
        </w:tc>
      </w:tr>
      <w:tr w:rsidR="00B374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Практическая работа по теме №2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2</w:t>
            </w:r>
          </w:p>
        </w:tc>
      </w:tr>
      <w:tr w:rsidR="00B374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Практическая работа по теме №3</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2</w:t>
            </w:r>
          </w:p>
        </w:tc>
      </w:tr>
      <w:tr w:rsidR="00B374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Практическая работа по теме №4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1</w:t>
            </w:r>
          </w:p>
        </w:tc>
      </w:tr>
      <w:tr w:rsidR="00B374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Практическая работа по теме №5</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1</w:t>
            </w:r>
          </w:p>
        </w:tc>
      </w:tr>
      <w:tr w:rsidR="00B374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B3744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4</w:t>
            </w:r>
          </w:p>
        </w:tc>
      </w:tr>
      <w:tr w:rsidR="00B374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B3744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4</w:t>
            </w:r>
          </w:p>
        </w:tc>
      </w:tr>
      <w:tr w:rsidR="00B374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B3744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4</w:t>
            </w:r>
          </w:p>
        </w:tc>
      </w:tr>
      <w:tr w:rsidR="00B374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B3744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4</w:t>
            </w:r>
          </w:p>
        </w:tc>
      </w:tr>
      <w:tr w:rsidR="00B374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B3744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4</w:t>
            </w:r>
          </w:p>
        </w:tc>
      </w:tr>
      <w:tr w:rsidR="00B374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B3744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36</w:t>
            </w:r>
          </w:p>
        </w:tc>
      </w:tr>
      <w:tr w:rsidR="00B374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B3744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2</w:t>
            </w:r>
          </w:p>
        </w:tc>
      </w:tr>
      <w:tr w:rsidR="00B3744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B3744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B3744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color w:val="000000"/>
                <w:sz w:val="24"/>
                <w:szCs w:val="24"/>
              </w:rPr>
              <w:t>72</w:t>
            </w:r>
          </w:p>
        </w:tc>
      </w:tr>
      <w:tr w:rsidR="00B3744B">
        <w:trPr>
          <w:trHeight w:hRule="exact" w:val="10288"/>
        </w:trPr>
        <w:tc>
          <w:tcPr>
            <w:tcW w:w="9654" w:type="dxa"/>
            <w:gridSpan w:val="4"/>
            <w:shd w:val="clear" w:color="000000" w:fill="FFFFFF"/>
            <w:tcMar>
              <w:left w:w="34" w:type="dxa"/>
              <w:right w:w="34" w:type="dxa"/>
            </w:tcMar>
          </w:tcPr>
          <w:p w:rsidR="00B3744B" w:rsidRDefault="00B3744B">
            <w:pPr>
              <w:spacing w:after="0" w:line="240" w:lineRule="auto"/>
              <w:jc w:val="both"/>
              <w:rPr>
                <w:sz w:val="20"/>
                <w:szCs w:val="20"/>
              </w:rPr>
            </w:pPr>
          </w:p>
          <w:p w:rsidR="00B3744B" w:rsidRDefault="006E462E">
            <w:pPr>
              <w:spacing w:after="0" w:line="240" w:lineRule="auto"/>
              <w:jc w:val="both"/>
              <w:rPr>
                <w:sz w:val="20"/>
                <w:szCs w:val="20"/>
              </w:rPr>
            </w:pPr>
            <w:r>
              <w:rPr>
                <w:rFonts w:ascii="Times New Roman" w:hAnsi="Times New Roman" w:cs="Times New Roman"/>
                <w:color w:val="000000"/>
                <w:sz w:val="20"/>
                <w:szCs w:val="20"/>
              </w:rPr>
              <w:t>* Примечания:</w:t>
            </w:r>
          </w:p>
          <w:p w:rsidR="00B3744B" w:rsidRDefault="006E462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3744B" w:rsidRDefault="006E462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3744B" w:rsidRDefault="006E462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3744B" w:rsidRDefault="006E462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3744B" w:rsidRDefault="006E462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3744B" w:rsidRDefault="006E462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rsidR="00B3744B" w:rsidRDefault="006E46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744B">
        <w:trPr>
          <w:trHeight w:hRule="exact" w:val="7677"/>
        </w:trPr>
        <w:tc>
          <w:tcPr>
            <w:tcW w:w="9654" w:type="dxa"/>
            <w:shd w:val="clear" w:color="000000" w:fill="FFFFFF"/>
            <w:tcMar>
              <w:left w:w="34" w:type="dxa"/>
              <w:right w:w="34" w:type="dxa"/>
            </w:tcMar>
          </w:tcPr>
          <w:p w:rsidR="00B3744B" w:rsidRDefault="006E462E">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3744B" w:rsidRDefault="006E462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3744B" w:rsidRDefault="006E462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3744B">
        <w:trPr>
          <w:trHeight w:hRule="exact" w:val="585"/>
        </w:trPr>
        <w:tc>
          <w:tcPr>
            <w:tcW w:w="9654" w:type="dxa"/>
            <w:shd w:val="clear" w:color="000000" w:fill="FFFFFF"/>
            <w:tcMar>
              <w:left w:w="34" w:type="dxa"/>
              <w:right w:w="34" w:type="dxa"/>
            </w:tcMar>
          </w:tcPr>
          <w:p w:rsidR="00B3744B" w:rsidRDefault="00B3744B">
            <w:pPr>
              <w:spacing w:after="0" w:line="240" w:lineRule="auto"/>
              <w:rPr>
                <w:sz w:val="24"/>
                <w:szCs w:val="24"/>
              </w:rPr>
            </w:pPr>
          </w:p>
          <w:p w:rsidR="00B3744B" w:rsidRDefault="006E462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3744B">
        <w:trPr>
          <w:trHeight w:hRule="exact" w:val="277"/>
        </w:trPr>
        <w:tc>
          <w:tcPr>
            <w:tcW w:w="9654" w:type="dxa"/>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3744B">
        <w:trPr>
          <w:trHeight w:hRule="exact" w:val="26"/>
        </w:trPr>
        <w:tc>
          <w:tcPr>
            <w:tcW w:w="9654" w:type="dxa"/>
            <w:vMerge w:val="restart"/>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b/>
                <w:color w:val="000000"/>
                <w:sz w:val="24"/>
                <w:szCs w:val="24"/>
              </w:rPr>
              <w:t>1. Соглашение о государственно-частном партнерстве, концессионное соглашение и иные соглашения в рамках проекта ГЧП</w:t>
            </w:r>
          </w:p>
        </w:tc>
      </w:tr>
      <w:tr w:rsidR="00B3744B">
        <w:trPr>
          <w:trHeight w:hRule="exact" w:val="558"/>
        </w:trPr>
        <w:tc>
          <w:tcPr>
            <w:tcW w:w="9654" w:type="dxa"/>
            <w:vMerge/>
            <w:shd w:val="clear" w:color="000000" w:fill="FFFFFF"/>
            <w:tcMar>
              <w:left w:w="34" w:type="dxa"/>
              <w:right w:w="34" w:type="dxa"/>
            </w:tcMar>
          </w:tcPr>
          <w:p w:rsidR="00B3744B" w:rsidRDefault="00B3744B"/>
        </w:tc>
      </w:tr>
      <w:tr w:rsidR="00B3744B">
        <w:trPr>
          <w:trHeight w:hRule="exact" w:val="1096"/>
        </w:trPr>
        <w:tc>
          <w:tcPr>
            <w:tcW w:w="9654" w:type="dxa"/>
            <w:shd w:val="clear" w:color="000000" w:fill="FFFFFF"/>
            <w:tcMar>
              <w:left w:w="34" w:type="dxa"/>
              <w:right w:w="34" w:type="dxa"/>
            </w:tcMar>
          </w:tcPr>
          <w:p w:rsidR="00B3744B" w:rsidRDefault="006E462E">
            <w:pPr>
              <w:spacing w:after="0" w:line="240" w:lineRule="auto"/>
              <w:jc w:val="both"/>
              <w:rPr>
                <w:sz w:val="24"/>
                <w:szCs w:val="24"/>
              </w:rPr>
            </w:pPr>
            <w:r>
              <w:rPr>
                <w:rFonts w:ascii="Times New Roman" w:hAnsi="Times New Roman" w:cs="Times New Roman"/>
                <w:color w:val="000000"/>
                <w:sz w:val="24"/>
                <w:szCs w:val="24"/>
              </w:rPr>
              <w:t>Предмет и правовая природа соглашений о государственно-частном партнерстве и концессионных соглашений. Структура и основные условия концессионного соглашения. Основные условия соглашения о государственно-частном партнерстве. Мониторинг за исполнением соглашения о ГЧП и концессионного соглашения.</w:t>
            </w:r>
          </w:p>
        </w:tc>
      </w:tr>
      <w:tr w:rsidR="00B3744B">
        <w:trPr>
          <w:trHeight w:hRule="exact" w:val="585"/>
        </w:trPr>
        <w:tc>
          <w:tcPr>
            <w:tcW w:w="9654" w:type="dxa"/>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b/>
                <w:color w:val="000000"/>
                <w:sz w:val="24"/>
                <w:szCs w:val="24"/>
              </w:rPr>
              <w:t>2. Правовые аспекты подготовки проекта государственно-частного партнерства и принятия решения о его реализации.</w:t>
            </w:r>
          </w:p>
        </w:tc>
      </w:tr>
      <w:tr w:rsidR="00B3744B">
        <w:trPr>
          <w:trHeight w:hRule="exact" w:val="2178"/>
        </w:trPr>
        <w:tc>
          <w:tcPr>
            <w:tcW w:w="9654" w:type="dxa"/>
            <w:shd w:val="clear" w:color="000000" w:fill="FFFFFF"/>
            <w:tcMar>
              <w:left w:w="34" w:type="dxa"/>
              <w:right w:w="34" w:type="dxa"/>
            </w:tcMar>
          </w:tcPr>
          <w:p w:rsidR="00B3744B" w:rsidRDefault="006E462E">
            <w:pPr>
              <w:spacing w:after="0" w:line="240" w:lineRule="auto"/>
              <w:jc w:val="both"/>
              <w:rPr>
                <w:sz w:val="24"/>
                <w:szCs w:val="24"/>
              </w:rPr>
            </w:pPr>
            <w:r>
              <w:rPr>
                <w:rFonts w:ascii="Times New Roman" w:hAnsi="Times New Roman" w:cs="Times New Roman"/>
                <w:color w:val="000000"/>
                <w:sz w:val="24"/>
                <w:szCs w:val="24"/>
              </w:rPr>
              <w:t>Заключение соглашения о государственно-частном партнерстве. Отбор проектов государственно-частного партнерства и порядок определения лиц для их реализации. Основные принципы и процедуры отбора проектов государственно-частного партнерства. Оценка эффективности и определение сравнительного преимущества государственно- частного партнерства в России Проведение конкурсов на право заключения соглашений о государственно-частном партнерстве и концессионных соглашений Заключение соглашений о государственно-частном партнерстве и концессионных соглашений по инициативе частных лиц</w:t>
            </w:r>
          </w:p>
        </w:tc>
      </w:tr>
      <w:tr w:rsidR="00B3744B">
        <w:trPr>
          <w:trHeight w:hRule="exact" w:val="585"/>
        </w:trPr>
        <w:tc>
          <w:tcPr>
            <w:tcW w:w="9654" w:type="dxa"/>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b/>
                <w:color w:val="000000"/>
                <w:sz w:val="24"/>
                <w:szCs w:val="24"/>
              </w:rPr>
              <w:t>3. Изменение и прекращение соглашения о государственно-частном партнерстве/концессионного соглашения</w:t>
            </w:r>
          </w:p>
        </w:tc>
      </w:tr>
      <w:tr w:rsidR="00B3744B">
        <w:trPr>
          <w:trHeight w:hRule="exact" w:val="826"/>
        </w:trPr>
        <w:tc>
          <w:tcPr>
            <w:tcW w:w="9654" w:type="dxa"/>
            <w:shd w:val="clear" w:color="000000" w:fill="FFFFFF"/>
            <w:tcMar>
              <w:left w:w="34" w:type="dxa"/>
              <w:right w:w="34" w:type="dxa"/>
            </w:tcMar>
          </w:tcPr>
          <w:p w:rsidR="00B3744B" w:rsidRDefault="006E462E">
            <w:pPr>
              <w:spacing w:after="0" w:line="240" w:lineRule="auto"/>
              <w:jc w:val="both"/>
              <w:rPr>
                <w:sz w:val="24"/>
                <w:szCs w:val="24"/>
              </w:rPr>
            </w:pPr>
            <w:r>
              <w:rPr>
                <w:rFonts w:ascii="Times New Roman" w:hAnsi="Times New Roman" w:cs="Times New Roman"/>
                <w:color w:val="000000"/>
                <w:sz w:val="24"/>
                <w:szCs w:val="24"/>
              </w:rPr>
              <w:t>Вопросы изменения и прекращения соглашения о государственно-частном партнерстве. Определение платы по расторжении соглашения о государственно-частном партнерстве.</w:t>
            </w:r>
          </w:p>
        </w:tc>
      </w:tr>
      <w:tr w:rsidR="00B3744B">
        <w:trPr>
          <w:trHeight w:hRule="exact" w:val="304"/>
        </w:trPr>
        <w:tc>
          <w:tcPr>
            <w:tcW w:w="9654" w:type="dxa"/>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b/>
                <w:color w:val="000000"/>
                <w:sz w:val="24"/>
                <w:szCs w:val="24"/>
              </w:rPr>
              <w:t>4. Управление рисками в проектах государственно-частного партнерства</w:t>
            </w:r>
          </w:p>
        </w:tc>
      </w:tr>
      <w:tr w:rsidR="00B3744B">
        <w:trPr>
          <w:trHeight w:hRule="exact" w:val="690"/>
        </w:trPr>
        <w:tc>
          <w:tcPr>
            <w:tcW w:w="9654" w:type="dxa"/>
            <w:shd w:val="clear" w:color="000000" w:fill="FFFFFF"/>
            <w:tcMar>
              <w:left w:w="34" w:type="dxa"/>
              <w:right w:w="34" w:type="dxa"/>
            </w:tcMar>
          </w:tcPr>
          <w:p w:rsidR="00B3744B" w:rsidRDefault="006E462E">
            <w:pPr>
              <w:spacing w:after="0" w:line="240" w:lineRule="auto"/>
              <w:jc w:val="both"/>
              <w:rPr>
                <w:sz w:val="24"/>
                <w:szCs w:val="24"/>
              </w:rPr>
            </w:pPr>
            <w:r>
              <w:rPr>
                <w:rFonts w:ascii="Times New Roman" w:hAnsi="Times New Roman" w:cs="Times New Roman"/>
                <w:color w:val="000000"/>
                <w:sz w:val="24"/>
                <w:szCs w:val="24"/>
              </w:rPr>
              <w:t>Понятие рисков в проектах государственно-частного партнерства. Описание и классификация рисков в проектах государственно-частного партнерства.</w:t>
            </w:r>
          </w:p>
        </w:tc>
      </w:tr>
    </w:tbl>
    <w:p w:rsidR="00B3744B" w:rsidRDefault="006E462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3744B">
        <w:trPr>
          <w:trHeight w:hRule="exact" w:val="555"/>
        </w:trPr>
        <w:tc>
          <w:tcPr>
            <w:tcW w:w="9654" w:type="dxa"/>
            <w:gridSpan w:val="2"/>
            <w:shd w:val="clear" w:color="000000" w:fill="FFFFFF"/>
            <w:tcMar>
              <w:left w:w="34" w:type="dxa"/>
              <w:right w:w="34" w:type="dxa"/>
            </w:tcMar>
          </w:tcPr>
          <w:p w:rsidR="00B3744B" w:rsidRDefault="006E462E">
            <w:pPr>
              <w:spacing w:after="0" w:line="240" w:lineRule="auto"/>
              <w:jc w:val="both"/>
              <w:rPr>
                <w:sz w:val="24"/>
                <w:szCs w:val="24"/>
              </w:rPr>
            </w:pPr>
            <w:r>
              <w:rPr>
                <w:rFonts w:ascii="Times New Roman" w:hAnsi="Times New Roman" w:cs="Times New Roman"/>
                <w:color w:val="000000"/>
                <w:sz w:val="24"/>
                <w:szCs w:val="24"/>
              </w:rPr>
              <w:lastRenderedPageBreak/>
              <w:t>Антимонопольные риски в концессионных проектах Управление рисками в проектах государственно-частного партнерства</w:t>
            </w:r>
          </w:p>
        </w:tc>
      </w:tr>
      <w:tr w:rsidR="00B3744B">
        <w:trPr>
          <w:trHeight w:hRule="exact" w:val="304"/>
        </w:trPr>
        <w:tc>
          <w:tcPr>
            <w:tcW w:w="9654" w:type="dxa"/>
            <w:gridSpan w:val="2"/>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b/>
                <w:color w:val="000000"/>
                <w:sz w:val="24"/>
                <w:szCs w:val="24"/>
              </w:rPr>
              <w:t>5. Финансирование проектов государственно-частного партнерства</w:t>
            </w:r>
          </w:p>
        </w:tc>
      </w:tr>
      <w:tr w:rsidR="00B3744B">
        <w:trPr>
          <w:trHeight w:hRule="exact" w:val="826"/>
        </w:trPr>
        <w:tc>
          <w:tcPr>
            <w:tcW w:w="9654" w:type="dxa"/>
            <w:gridSpan w:val="2"/>
            <w:shd w:val="clear" w:color="000000" w:fill="FFFFFF"/>
            <w:tcMar>
              <w:left w:w="34" w:type="dxa"/>
              <w:right w:w="34" w:type="dxa"/>
            </w:tcMar>
          </w:tcPr>
          <w:p w:rsidR="00B3744B" w:rsidRDefault="006E462E">
            <w:pPr>
              <w:spacing w:after="0" w:line="240" w:lineRule="auto"/>
              <w:jc w:val="both"/>
              <w:rPr>
                <w:sz w:val="24"/>
                <w:szCs w:val="24"/>
              </w:rPr>
            </w:pPr>
            <w:r>
              <w:rPr>
                <w:rFonts w:ascii="Times New Roman" w:hAnsi="Times New Roman" w:cs="Times New Roman"/>
                <w:color w:val="000000"/>
                <w:sz w:val="24"/>
                <w:szCs w:val="24"/>
              </w:rPr>
              <w:t>Источники и структура финансирования проектов государственно-частного партнерства. Платежные механизмы в проектах государственно-частного партнерства. Финансовая модель проекта государственно-частного партнерства</w:t>
            </w:r>
          </w:p>
        </w:tc>
      </w:tr>
      <w:tr w:rsidR="00B3744B">
        <w:trPr>
          <w:trHeight w:hRule="exact" w:val="277"/>
        </w:trPr>
        <w:tc>
          <w:tcPr>
            <w:tcW w:w="9654" w:type="dxa"/>
            <w:gridSpan w:val="2"/>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3744B">
        <w:trPr>
          <w:trHeight w:hRule="exact" w:val="14"/>
        </w:trPr>
        <w:tc>
          <w:tcPr>
            <w:tcW w:w="285" w:type="dxa"/>
          </w:tcPr>
          <w:p w:rsidR="00B3744B" w:rsidRDefault="00B3744B"/>
        </w:tc>
        <w:tc>
          <w:tcPr>
            <w:tcW w:w="9356" w:type="dxa"/>
          </w:tcPr>
          <w:p w:rsidR="00B3744B" w:rsidRDefault="00B3744B"/>
        </w:tc>
      </w:tr>
      <w:tr w:rsidR="00B3744B">
        <w:trPr>
          <w:trHeight w:hRule="exact" w:val="304"/>
        </w:trPr>
        <w:tc>
          <w:tcPr>
            <w:tcW w:w="9654" w:type="dxa"/>
            <w:gridSpan w:val="2"/>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b/>
                <w:color w:val="000000"/>
                <w:sz w:val="24"/>
                <w:szCs w:val="24"/>
              </w:rPr>
              <w:t>Практическая работа по теме №1</w:t>
            </w:r>
          </w:p>
        </w:tc>
      </w:tr>
      <w:tr w:rsidR="00B3744B">
        <w:trPr>
          <w:trHeight w:hRule="exact" w:val="285"/>
        </w:trPr>
        <w:tc>
          <w:tcPr>
            <w:tcW w:w="9654" w:type="dxa"/>
            <w:gridSpan w:val="2"/>
            <w:shd w:val="clear" w:color="000000" w:fill="FFFFFF"/>
            <w:tcMar>
              <w:left w:w="34" w:type="dxa"/>
              <w:right w:w="34" w:type="dxa"/>
            </w:tcMar>
          </w:tcPr>
          <w:p w:rsidR="00B3744B" w:rsidRDefault="00B3744B">
            <w:pPr>
              <w:spacing w:after="0" w:line="240" w:lineRule="auto"/>
              <w:jc w:val="both"/>
              <w:rPr>
                <w:sz w:val="24"/>
                <w:szCs w:val="24"/>
              </w:rPr>
            </w:pPr>
          </w:p>
        </w:tc>
      </w:tr>
      <w:tr w:rsidR="00B3744B">
        <w:trPr>
          <w:trHeight w:hRule="exact" w:val="14"/>
        </w:trPr>
        <w:tc>
          <w:tcPr>
            <w:tcW w:w="285" w:type="dxa"/>
          </w:tcPr>
          <w:p w:rsidR="00B3744B" w:rsidRDefault="00B3744B"/>
        </w:tc>
        <w:tc>
          <w:tcPr>
            <w:tcW w:w="9356" w:type="dxa"/>
          </w:tcPr>
          <w:p w:rsidR="00B3744B" w:rsidRDefault="00B3744B"/>
        </w:tc>
      </w:tr>
      <w:tr w:rsidR="00B3744B">
        <w:trPr>
          <w:trHeight w:hRule="exact" w:val="304"/>
        </w:trPr>
        <w:tc>
          <w:tcPr>
            <w:tcW w:w="9654" w:type="dxa"/>
            <w:gridSpan w:val="2"/>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b/>
                <w:color w:val="000000"/>
                <w:sz w:val="24"/>
                <w:szCs w:val="24"/>
              </w:rPr>
              <w:t>Практическая работа по теме №2</w:t>
            </w:r>
          </w:p>
        </w:tc>
      </w:tr>
      <w:tr w:rsidR="00B3744B">
        <w:trPr>
          <w:trHeight w:hRule="exact" w:val="285"/>
        </w:trPr>
        <w:tc>
          <w:tcPr>
            <w:tcW w:w="9654" w:type="dxa"/>
            <w:gridSpan w:val="2"/>
            <w:shd w:val="clear" w:color="000000" w:fill="FFFFFF"/>
            <w:tcMar>
              <w:left w:w="34" w:type="dxa"/>
              <w:right w:w="34" w:type="dxa"/>
            </w:tcMar>
          </w:tcPr>
          <w:p w:rsidR="00B3744B" w:rsidRDefault="00B3744B">
            <w:pPr>
              <w:spacing w:after="0" w:line="240" w:lineRule="auto"/>
              <w:jc w:val="both"/>
              <w:rPr>
                <w:sz w:val="24"/>
                <w:szCs w:val="24"/>
              </w:rPr>
            </w:pPr>
          </w:p>
        </w:tc>
      </w:tr>
      <w:tr w:rsidR="00B3744B">
        <w:trPr>
          <w:trHeight w:hRule="exact" w:val="14"/>
        </w:trPr>
        <w:tc>
          <w:tcPr>
            <w:tcW w:w="285" w:type="dxa"/>
          </w:tcPr>
          <w:p w:rsidR="00B3744B" w:rsidRDefault="00B3744B"/>
        </w:tc>
        <w:tc>
          <w:tcPr>
            <w:tcW w:w="9356" w:type="dxa"/>
          </w:tcPr>
          <w:p w:rsidR="00B3744B" w:rsidRDefault="00B3744B"/>
        </w:tc>
      </w:tr>
      <w:tr w:rsidR="00B3744B">
        <w:trPr>
          <w:trHeight w:hRule="exact" w:val="304"/>
        </w:trPr>
        <w:tc>
          <w:tcPr>
            <w:tcW w:w="9654" w:type="dxa"/>
            <w:gridSpan w:val="2"/>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b/>
                <w:color w:val="000000"/>
                <w:sz w:val="24"/>
                <w:szCs w:val="24"/>
              </w:rPr>
              <w:t>Практическая работа по теме №3</w:t>
            </w:r>
          </w:p>
        </w:tc>
      </w:tr>
      <w:tr w:rsidR="00B3744B">
        <w:trPr>
          <w:trHeight w:hRule="exact" w:val="285"/>
        </w:trPr>
        <w:tc>
          <w:tcPr>
            <w:tcW w:w="9654" w:type="dxa"/>
            <w:gridSpan w:val="2"/>
            <w:shd w:val="clear" w:color="000000" w:fill="FFFFFF"/>
            <w:tcMar>
              <w:left w:w="34" w:type="dxa"/>
              <w:right w:w="34" w:type="dxa"/>
            </w:tcMar>
          </w:tcPr>
          <w:p w:rsidR="00B3744B" w:rsidRDefault="00B3744B">
            <w:pPr>
              <w:spacing w:after="0" w:line="240" w:lineRule="auto"/>
              <w:jc w:val="both"/>
              <w:rPr>
                <w:sz w:val="24"/>
                <w:szCs w:val="24"/>
              </w:rPr>
            </w:pPr>
          </w:p>
        </w:tc>
      </w:tr>
      <w:tr w:rsidR="00B3744B">
        <w:trPr>
          <w:trHeight w:hRule="exact" w:val="14"/>
        </w:trPr>
        <w:tc>
          <w:tcPr>
            <w:tcW w:w="285" w:type="dxa"/>
          </w:tcPr>
          <w:p w:rsidR="00B3744B" w:rsidRDefault="00B3744B"/>
        </w:tc>
        <w:tc>
          <w:tcPr>
            <w:tcW w:w="9356" w:type="dxa"/>
          </w:tcPr>
          <w:p w:rsidR="00B3744B" w:rsidRDefault="00B3744B"/>
        </w:tc>
      </w:tr>
      <w:tr w:rsidR="00B3744B">
        <w:trPr>
          <w:trHeight w:hRule="exact" w:val="304"/>
        </w:trPr>
        <w:tc>
          <w:tcPr>
            <w:tcW w:w="9654" w:type="dxa"/>
            <w:gridSpan w:val="2"/>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b/>
                <w:color w:val="000000"/>
                <w:sz w:val="24"/>
                <w:szCs w:val="24"/>
              </w:rPr>
              <w:t>Практическая работа по теме №4</w:t>
            </w:r>
          </w:p>
        </w:tc>
      </w:tr>
      <w:tr w:rsidR="00B3744B">
        <w:trPr>
          <w:trHeight w:hRule="exact" w:val="285"/>
        </w:trPr>
        <w:tc>
          <w:tcPr>
            <w:tcW w:w="9654" w:type="dxa"/>
            <w:gridSpan w:val="2"/>
            <w:shd w:val="clear" w:color="000000" w:fill="FFFFFF"/>
            <w:tcMar>
              <w:left w:w="34" w:type="dxa"/>
              <w:right w:w="34" w:type="dxa"/>
            </w:tcMar>
          </w:tcPr>
          <w:p w:rsidR="00B3744B" w:rsidRDefault="00B3744B">
            <w:pPr>
              <w:spacing w:after="0" w:line="240" w:lineRule="auto"/>
              <w:jc w:val="both"/>
              <w:rPr>
                <w:sz w:val="24"/>
                <w:szCs w:val="24"/>
              </w:rPr>
            </w:pPr>
          </w:p>
        </w:tc>
      </w:tr>
      <w:tr w:rsidR="00B3744B">
        <w:trPr>
          <w:trHeight w:hRule="exact" w:val="14"/>
        </w:trPr>
        <w:tc>
          <w:tcPr>
            <w:tcW w:w="285" w:type="dxa"/>
          </w:tcPr>
          <w:p w:rsidR="00B3744B" w:rsidRDefault="00B3744B"/>
        </w:tc>
        <w:tc>
          <w:tcPr>
            <w:tcW w:w="9356" w:type="dxa"/>
          </w:tcPr>
          <w:p w:rsidR="00B3744B" w:rsidRDefault="00B3744B"/>
        </w:tc>
      </w:tr>
      <w:tr w:rsidR="00B3744B">
        <w:trPr>
          <w:trHeight w:hRule="exact" w:val="304"/>
        </w:trPr>
        <w:tc>
          <w:tcPr>
            <w:tcW w:w="9654" w:type="dxa"/>
            <w:gridSpan w:val="2"/>
            <w:shd w:val="clear" w:color="000000" w:fill="FFFFFF"/>
            <w:tcMar>
              <w:left w:w="34" w:type="dxa"/>
              <w:right w:w="34" w:type="dxa"/>
            </w:tcMar>
          </w:tcPr>
          <w:p w:rsidR="00B3744B" w:rsidRDefault="006E462E">
            <w:pPr>
              <w:spacing w:after="0" w:line="240" w:lineRule="auto"/>
              <w:jc w:val="center"/>
              <w:rPr>
                <w:sz w:val="24"/>
                <w:szCs w:val="24"/>
              </w:rPr>
            </w:pPr>
            <w:r>
              <w:rPr>
                <w:rFonts w:ascii="Times New Roman" w:hAnsi="Times New Roman" w:cs="Times New Roman"/>
                <w:b/>
                <w:color w:val="000000"/>
                <w:sz w:val="24"/>
                <w:szCs w:val="24"/>
              </w:rPr>
              <w:t>Практическая работа по теме №5</w:t>
            </w:r>
          </w:p>
        </w:tc>
      </w:tr>
      <w:tr w:rsidR="00B3744B">
        <w:trPr>
          <w:trHeight w:hRule="exact" w:val="285"/>
        </w:trPr>
        <w:tc>
          <w:tcPr>
            <w:tcW w:w="9654" w:type="dxa"/>
            <w:gridSpan w:val="2"/>
            <w:shd w:val="clear" w:color="000000" w:fill="FFFFFF"/>
            <w:tcMar>
              <w:left w:w="34" w:type="dxa"/>
              <w:right w:w="34" w:type="dxa"/>
            </w:tcMar>
          </w:tcPr>
          <w:p w:rsidR="00B3744B" w:rsidRDefault="00B3744B">
            <w:pPr>
              <w:spacing w:after="0" w:line="240" w:lineRule="auto"/>
              <w:jc w:val="both"/>
              <w:rPr>
                <w:sz w:val="24"/>
                <w:szCs w:val="24"/>
              </w:rPr>
            </w:pPr>
          </w:p>
        </w:tc>
      </w:tr>
      <w:tr w:rsidR="00B3744B">
        <w:trPr>
          <w:trHeight w:hRule="exact" w:val="855"/>
        </w:trPr>
        <w:tc>
          <w:tcPr>
            <w:tcW w:w="9654" w:type="dxa"/>
            <w:gridSpan w:val="2"/>
            <w:shd w:val="clear" w:color="000000" w:fill="FFFFFF"/>
            <w:tcMar>
              <w:left w:w="34" w:type="dxa"/>
              <w:right w:w="34" w:type="dxa"/>
            </w:tcMar>
          </w:tcPr>
          <w:p w:rsidR="00B3744B" w:rsidRDefault="00B3744B">
            <w:pPr>
              <w:spacing w:after="0" w:line="240" w:lineRule="auto"/>
              <w:rPr>
                <w:sz w:val="24"/>
                <w:szCs w:val="24"/>
              </w:rPr>
            </w:pPr>
          </w:p>
          <w:p w:rsidR="00B3744B" w:rsidRDefault="006E462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3744B">
        <w:trPr>
          <w:trHeight w:hRule="exact" w:val="4912"/>
        </w:trPr>
        <w:tc>
          <w:tcPr>
            <w:tcW w:w="9654" w:type="dxa"/>
            <w:gridSpan w:val="2"/>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«Мониторинг и контроль исполнения проектов государственно-частного партнерства» / Демьянов В.Г.. – Омск: Изд-во Омской гуманитарной академии, 2022.</w:t>
            </w:r>
          </w:p>
          <w:p w:rsidR="00B3744B" w:rsidRDefault="006E462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3744B" w:rsidRDefault="006E462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3744B" w:rsidRDefault="006E462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3744B">
        <w:trPr>
          <w:trHeight w:hRule="exact" w:val="138"/>
        </w:trPr>
        <w:tc>
          <w:tcPr>
            <w:tcW w:w="285" w:type="dxa"/>
          </w:tcPr>
          <w:p w:rsidR="00B3744B" w:rsidRDefault="00B3744B"/>
        </w:tc>
        <w:tc>
          <w:tcPr>
            <w:tcW w:w="9356" w:type="dxa"/>
          </w:tcPr>
          <w:p w:rsidR="00B3744B" w:rsidRDefault="00B3744B"/>
        </w:tc>
      </w:tr>
      <w:tr w:rsidR="00B3744B">
        <w:trPr>
          <w:trHeight w:hRule="exact" w:val="855"/>
        </w:trPr>
        <w:tc>
          <w:tcPr>
            <w:tcW w:w="9654" w:type="dxa"/>
            <w:gridSpan w:val="2"/>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3744B" w:rsidRDefault="006E462E">
            <w:pPr>
              <w:spacing w:after="0" w:line="240" w:lineRule="auto"/>
              <w:rPr>
                <w:sz w:val="24"/>
                <w:szCs w:val="24"/>
              </w:rPr>
            </w:pPr>
            <w:r>
              <w:rPr>
                <w:rFonts w:ascii="Times New Roman" w:hAnsi="Times New Roman" w:cs="Times New Roman"/>
                <w:b/>
                <w:color w:val="000000"/>
                <w:sz w:val="24"/>
                <w:szCs w:val="24"/>
              </w:rPr>
              <w:t>Основная:</w:t>
            </w:r>
          </w:p>
        </w:tc>
      </w:tr>
      <w:tr w:rsidR="00B3744B">
        <w:trPr>
          <w:trHeight w:hRule="exact" w:val="1096"/>
        </w:trPr>
        <w:tc>
          <w:tcPr>
            <w:tcW w:w="9654" w:type="dxa"/>
            <w:gridSpan w:val="2"/>
            <w:shd w:val="clear" w:color="000000" w:fill="FFFFFF"/>
            <w:tcMar>
              <w:left w:w="34" w:type="dxa"/>
              <w:right w:w="34" w:type="dxa"/>
            </w:tcMar>
          </w:tcPr>
          <w:p w:rsidR="00B3744B" w:rsidRDefault="006E462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государственно-частного</w:t>
            </w:r>
            <w:r>
              <w:t xml:space="preserve"> </w:t>
            </w:r>
            <w:r>
              <w:rPr>
                <w:rFonts w:ascii="Times New Roman" w:hAnsi="Times New Roman" w:cs="Times New Roman"/>
                <w:color w:val="000000"/>
                <w:sz w:val="24"/>
                <w:szCs w:val="24"/>
              </w:rPr>
              <w:t>партнерства.</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Марковская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Луссе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Медведь</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Молостова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Привалов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Радушинская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Радушинский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Холодкова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51949">
                <w:rPr>
                  <w:rStyle w:val="a3"/>
                </w:rPr>
                <w:t>https://urait.ru/bcode/456256</w:t>
              </w:r>
            </w:hyperlink>
            <w:r>
              <w:t xml:space="preserve"> </w:t>
            </w:r>
          </w:p>
        </w:tc>
      </w:tr>
      <w:tr w:rsidR="00B3744B">
        <w:trPr>
          <w:trHeight w:hRule="exact" w:val="555"/>
        </w:trPr>
        <w:tc>
          <w:tcPr>
            <w:tcW w:w="9654" w:type="dxa"/>
            <w:gridSpan w:val="2"/>
            <w:shd w:val="clear" w:color="000000" w:fill="FFFFFF"/>
            <w:tcMar>
              <w:left w:w="34" w:type="dxa"/>
              <w:right w:w="34" w:type="dxa"/>
            </w:tcMar>
          </w:tcPr>
          <w:p w:rsidR="00B3744B" w:rsidRDefault="006E462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Государственно-частное</w:t>
            </w:r>
            <w:r>
              <w:t xml:space="preserve"> </w:t>
            </w:r>
            <w:r>
              <w:rPr>
                <w:rFonts w:ascii="Times New Roman" w:hAnsi="Times New Roman" w:cs="Times New Roman"/>
                <w:color w:val="000000"/>
                <w:sz w:val="24"/>
                <w:szCs w:val="24"/>
              </w:rPr>
              <w:t>партнерство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Борщевский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978-5-534-06541-1.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51949">
                <w:rPr>
                  <w:rStyle w:val="a3"/>
                </w:rPr>
                <w:t>https://urait.ru/bcode/450650</w:t>
              </w:r>
            </w:hyperlink>
            <w:r>
              <w:t xml:space="preserve"> </w:t>
            </w:r>
          </w:p>
        </w:tc>
      </w:tr>
      <w:tr w:rsidR="00B3744B">
        <w:trPr>
          <w:trHeight w:hRule="exact" w:val="277"/>
        </w:trPr>
        <w:tc>
          <w:tcPr>
            <w:tcW w:w="285" w:type="dxa"/>
          </w:tcPr>
          <w:p w:rsidR="00B3744B" w:rsidRDefault="00B3744B"/>
        </w:tc>
        <w:tc>
          <w:tcPr>
            <w:tcW w:w="9370" w:type="dxa"/>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i/>
                <w:color w:val="000000"/>
                <w:sz w:val="24"/>
                <w:szCs w:val="24"/>
              </w:rPr>
              <w:t>Дополнительная:</w:t>
            </w:r>
          </w:p>
        </w:tc>
      </w:tr>
      <w:tr w:rsidR="00B3744B">
        <w:trPr>
          <w:trHeight w:hRule="exact" w:val="26"/>
        </w:trPr>
        <w:tc>
          <w:tcPr>
            <w:tcW w:w="9654" w:type="dxa"/>
            <w:gridSpan w:val="2"/>
            <w:vMerge w:val="restart"/>
            <w:shd w:val="clear" w:color="000000" w:fill="FFFFFF"/>
            <w:tcMar>
              <w:left w:w="34" w:type="dxa"/>
              <w:right w:w="34" w:type="dxa"/>
            </w:tcMar>
          </w:tcPr>
          <w:p w:rsidR="00B3744B" w:rsidRDefault="006E462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Государственно-частное</w:t>
            </w:r>
            <w:r>
              <w:t xml:space="preserve"> </w:t>
            </w:r>
            <w:r>
              <w:rPr>
                <w:rFonts w:ascii="Times New Roman" w:hAnsi="Times New Roman" w:cs="Times New Roman"/>
                <w:color w:val="000000"/>
                <w:sz w:val="24"/>
                <w:szCs w:val="24"/>
              </w:rPr>
              <w:t>партнерство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формировании</w:t>
            </w:r>
            <w:r>
              <w:t xml:space="preserve"> </w:t>
            </w:r>
            <w:r>
              <w:rPr>
                <w:rFonts w:ascii="Times New Roman" w:hAnsi="Times New Roman" w:cs="Times New Roman"/>
                <w:color w:val="000000"/>
                <w:sz w:val="24"/>
                <w:szCs w:val="24"/>
              </w:rPr>
              <w:t>внешнеэкономического</w:t>
            </w:r>
            <w:r>
              <w:t xml:space="preserve"> </w:t>
            </w:r>
            <w:r>
              <w:rPr>
                <w:rFonts w:ascii="Times New Roman" w:hAnsi="Times New Roman" w:cs="Times New Roman"/>
                <w:color w:val="000000"/>
                <w:sz w:val="24"/>
                <w:szCs w:val="24"/>
              </w:rPr>
              <w:t>потенциала</w:t>
            </w:r>
            <w:r>
              <w:t xml:space="preserve"> </w:t>
            </w:r>
            <w:r>
              <w:rPr>
                <w:rFonts w:ascii="Times New Roman" w:hAnsi="Times New Roman" w:cs="Times New Roman"/>
                <w:color w:val="000000"/>
                <w:sz w:val="24"/>
                <w:szCs w:val="24"/>
              </w:rPr>
              <w:t>региона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Дюжева,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Агазарян,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Государственно-частное</w:t>
            </w:r>
            <w:r>
              <w:t xml:space="preserve"> </w:t>
            </w:r>
            <w:r>
              <w:rPr>
                <w:rFonts w:ascii="Times New Roman" w:hAnsi="Times New Roman" w:cs="Times New Roman"/>
                <w:color w:val="000000"/>
                <w:sz w:val="24"/>
                <w:szCs w:val="24"/>
              </w:rPr>
              <w:t>партнерство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формировании</w:t>
            </w:r>
            <w:r>
              <w:t xml:space="preserve"> </w:t>
            </w:r>
            <w:r>
              <w:rPr>
                <w:rFonts w:ascii="Times New Roman" w:hAnsi="Times New Roman" w:cs="Times New Roman"/>
                <w:color w:val="000000"/>
                <w:sz w:val="24"/>
                <w:szCs w:val="24"/>
              </w:rPr>
              <w:t>внешнеэкономического</w:t>
            </w:r>
            <w:r>
              <w:t xml:space="preserve"> </w:t>
            </w:r>
            <w:r>
              <w:rPr>
                <w:rFonts w:ascii="Times New Roman" w:hAnsi="Times New Roman" w:cs="Times New Roman"/>
                <w:color w:val="000000"/>
                <w:sz w:val="24"/>
                <w:szCs w:val="24"/>
              </w:rPr>
              <w:t>потенциала</w:t>
            </w:r>
            <w:r>
              <w:t xml:space="preserve"> </w:t>
            </w:r>
            <w:r>
              <w:rPr>
                <w:rFonts w:ascii="Times New Roman" w:hAnsi="Times New Roman" w:cs="Times New Roman"/>
                <w:color w:val="000000"/>
                <w:sz w:val="24"/>
                <w:szCs w:val="24"/>
              </w:rPr>
              <w:t>региона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дружбы</w:t>
            </w:r>
            <w:r>
              <w:t xml:space="preserve"> </w:t>
            </w:r>
            <w:r>
              <w:rPr>
                <w:rFonts w:ascii="Times New Roman" w:hAnsi="Times New Roman" w:cs="Times New Roman"/>
                <w:color w:val="000000"/>
                <w:sz w:val="24"/>
                <w:szCs w:val="24"/>
              </w:rPr>
              <w:t>народов,</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978-5-209-08480-8.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51949">
                <w:rPr>
                  <w:rStyle w:val="a3"/>
                </w:rPr>
                <w:t>http://www.iprbookshop.ru/104196.html</w:t>
              </w:r>
            </w:hyperlink>
            <w:r>
              <w:t xml:space="preserve"> </w:t>
            </w:r>
          </w:p>
        </w:tc>
      </w:tr>
      <w:tr w:rsidR="00B3744B">
        <w:trPr>
          <w:trHeight w:hRule="exact" w:val="1340"/>
        </w:trPr>
        <w:tc>
          <w:tcPr>
            <w:tcW w:w="9654" w:type="dxa"/>
            <w:gridSpan w:val="2"/>
            <w:vMerge/>
            <w:shd w:val="clear" w:color="000000" w:fill="FFFFFF"/>
            <w:tcMar>
              <w:left w:w="34" w:type="dxa"/>
              <w:right w:w="34" w:type="dxa"/>
            </w:tcMar>
          </w:tcPr>
          <w:p w:rsidR="00B3744B" w:rsidRDefault="00B3744B"/>
        </w:tc>
      </w:tr>
      <w:tr w:rsidR="00B3744B">
        <w:trPr>
          <w:trHeight w:hRule="exact" w:val="346"/>
        </w:trPr>
        <w:tc>
          <w:tcPr>
            <w:tcW w:w="9654" w:type="dxa"/>
            <w:gridSpan w:val="2"/>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B3744B" w:rsidRDefault="006E46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744B">
        <w:trPr>
          <w:trHeight w:hRule="exact" w:val="304"/>
        </w:trPr>
        <w:tc>
          <w:tcPr>
            <w:tcW w:w="9654" w:type="dxa"/>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B3744B">
        <w:trPr>
          <w:trHeight w:hRule="exact" w:val="9751"/>
        </w:trPr>
        <w:tc>
          <w:tcPr>
            <w:tcW w:w="9654" w:type="dxa"/>
            <w:shd w:val="clear" w:color="000000" w:fill="FFFFFF"/>
            <w:tcMar>
              <w:left w:w="34" w:type="dxa"/>
              <w:right w:w="34" w:type="dxa"/>
            </w:tcMar>
          </w:tcPr>
          <w:p w:rsidR="00B3744B" w:rsidRDefault="006E462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251949">
                <w:rPr>
                  <w:rStyle w:val="a3"/>
                  <w:rFonts w:ascii="Times New Roman" w:hAnsi="Times New Roman" w:cs="Times New Roman"/>
                  <w:sz w:val="24"/>
                  <w:szCs w:val="24"/>
                </w:rPr>
                <w:t>http://www.iprbookshop.ru</w:t>
              </w:r>
            </w:hyperlink>
          </w:p>
          <w:p w:rsidR="00B3744B" w:rsidRDefault="006E462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251949">
                <w:rPr>
                  <w:rStyle w:val="a3"/>
                  <w:rFonts w:ascii="Times New Roman" w:hAnsi="Times New Roman" w:cs="Times New Roman"/>
                  <w:sz w:val="24"/>
                  <w:szCs w:val="24"/>
                </w:rPr>
                <w:t>http://biblio-online.ru</w:t>
              </w:r>
            </w:hyperlink>
          </w:p>
          <w:p w:rsidR="00B3744B" w:rsidRDefault="006E462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251949">
                <w:rPr>
                  <w:rStyle w:val="a3"/>
                  <w:rFonts w:ascii="Times New Roman" w:hAnsi="Times New Roman" w:cs="Times New Roman"/>
                  <w:sz w:val="24"/>
                  <w:szCs w:val="24"/>
                </w:rPr>
                <w:t>http://window.edu.ru/</w:t>
              </w:r>
            </w:hyperlink>
          </w:p>
          <w:p w:rsidR="00B3744B" w:rsidRDefault="006E462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251949">
                <w:rPr>
                  <w:rStyle w:val="a3"/>
                  <w:rFonts w:ascii="Times New Roman" w:hAnsi="Times New Roman" w:cs="Times New Roman"/>
                  <w:sz w:val="24"/>
                  <w:szCs w:val="24"/>
                </w:rPr>
                <w:t>http://elibrary.ru</w:t>
              </w:r>
            </w:hyperlink>
          </w:p>
          <w:p w:rsidR="00B3744B" w:rsidRDefault="006E462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251949">
                <w:rPr>
                  <w:rStyle w:val="a3"/>
                  <w:rFonts w:ascii="Times New Roman" w:hAnsi="Times New Roman" w:cs="Times New Roman"/>
                  <w:sz w:val="24"/>
                  <w:szCs w:val="24"/>
                </w:rPr>
                <w:t>http://www.sciencedirect.com</w:t>
              </w:r>
            </w:hyperlink>
          </w:p>
          <w:p w:rsidR="00B3744B" w:rsidRDefault="006E462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B3744B" w:rsidRDefault="006E462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251949">
                <w:rPr>
                  <w:rStyle w:val="a3"/>
                  <w:rFonts w:ascii="Times New Roman" w:hAnsi="Times New Roman" w:cs="Times New Roman"/>
                  <w:sz w:val="24"/>
                  <w:szCs w:val="24"/>
                </w:rPr>
                <w:t>http://journals.cambridge.org</w:t>
              </w:r>
            </w:hyperlink>
          </w:p>
          <w:p w:rsidR="00B3744B" w:rsidRDefault="006E462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251949">
                <w:rPr>
                  <w:rStyle w:val="a3"/>
                  <w:rFonts w:ascii="Times New Roman" w:hAnsi="Times New Roman" w:cs="Times New Roman"/>
                  <w:sz w:val="24"/>
                  <w:szCs w:val="24"/>
                </w:rPr>
                <w:t>http://www.oxfordjoumals.org</w:t>
              </w:r>
            </w:hyperlink>
          </w:p>
          <w:p w:rsidR="00B3744B" w:rsidRDefault="006E462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251949">
                <w:rPr>
                  <w:rStyle w:val="a3"/>
                  <w:rFonts w:ascii="Times New Roman" w:hAnsi="Times New Roman" w:cs="Times New Roman"/>
                  <w:sz w:val="24"/>
                  <w:szCs w:val="24"/>
                </w:rPr>
                <w:t>http://dic.academic.ru/</w:t>
              </w:r>
            </w:hyperlink>
          </w:p>
          <w:p w:rsidR="00B3744B" w:rsidRDefault="006E462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251949">
                <w:rPr>
                  <w:rStyle w:val="a3"/>
                  <w:rFonts w:ascii="Times New Roman" w:hAnsi="Times New Roman" w:cs="Times New Roman"/>
                  <w:sz w:val="24"/>
                  <w:szCs w:val="24"/>
                </w:rPr>
                <w:t>http://www.benran.ru</w:t>
              </w:r>
            </w:hyperlink>
          </w:p>
          <w:p w:rsidR="00B3744B" w:rsidRDefault="006E462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251949">
                <w:rPr>
                  <w:rStyle w:val="a3"/>
                  <w:rFonts w:ascii="Times New Roman" w:hAnsi="Times New Roman" w:cs="Times New Roman"/>
                  <w:sz w:val="24"/>
                  <w:szCs w:val="24"/>
                </w:rPr>
                <w:t>http://www.gks.ru</w:t>
              </w:r>
            </w:hyperlink>
          </w:p>
          <w:p w:rsidR="00B3744B" w:rsidRDefault="006E462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251949">
                <w:rPr>
                  <w:rStyle w:val="a3"/>
                  <w:rFonts w:ascii="Times New Roman" w:hAnsi="Times New Roman" w:cs="Times New Roman"/>
                  <w:sz w:val="24"/>
                  <w:szCs w:val="24"/>
                </w:rPr>
                <w:t>http://diss.rsl.ru</w:t>
              </w:r>
            </w:hyperlink>
          </w:p>
          <w:p w:rsidR="00B3744B" w:rsidRDefault="006E462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251949">
                <w:rPr>
                  <w:rStyle w:val="a3"/>
                  <w:rFonts w:ascii="Times New Roman" w:hAnsi="Times New Roman" w:cs="Times New Roman"/>
                  <w:sz w:val="24"/>
                  <w:szCs w:val="24"/>
                </w:rPr>
                <w:t>http://ru.spinform.ru</w:t>
              </w:r>
            </w:hyperlink>
          </w:p>
          <w:p w:rsidR="00B3744B" w:rsidRDefault="006E462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3744B" w:rsidRDefault="006E462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3744B">
        <w:trPr>
          <w:trHeight w:hRule="exact" w:val="314"/>
        </w:trPr>
        <w:tc>
          <w:tcPr>
            <w:tcW w:w="9654" w:type="dxa"/>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3744B">
        <w:trPr>
          <w:trHeight w:hRule="exact" w:val="5021"/>
        </w:trPr>
        <w:tc>
          <w:tcPr>
            <w:tcW w:w="9654" w:type="dxa"/>
            <w:shd w:val="clear" w:color="000000" w:fill="FFFFFF"/>
            <w:tcMar>
              <w:left w:w="34" w:type="dxa"/>
              <w:right w:w="34" w:type="dxa"/>
            </w:tcMar>
          </w:tcPr>
          <w:p w:rsidR="00B3744B" w:rsidRDefault="006E462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3744B" w:rsidRDefault="006E462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3744B" w:rsidRDefault="006E462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3744B" w:rsidRDefault="006E462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B3744B" w:rsidRDefault="006E46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744B">
        <w:trPr>
          <w:trHeight w:hRule="exact" w:val="8793"/>
        </w:trPr>
        <w:tc>
          <w:tcPr>
            <w:tcW w:w="9654" w:type="dxa"/>
            <w:shd w:val="clear" w:color="000000" w:fill="FFFFFF"/>
            <w:tcMar>
              <w:left w:w="34" w:type="dxa"/>
              <w:right w:w="34" w:type="dxa"/>
            </w:tcMar>
          </w:tcPr>
          <w:p w:rsidR="00B3744B" w:rsidRDefault="006E462E">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B3744B" w:rsidRDefault="006E462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3744B" w:rsidRDefault="006E462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3744B" w:rsidRDefault="006E462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3744B" w:rsidRDefault="006E462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3744B" w:rsidRDefault="006E462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3744B" w:rsidRDefault="006E462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3744B" w:rsidRDefault="006E462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3744B">
        <w:trPr>
          <w:trHeight w:hRule="exact" w:val="855"/>
        </w:trPr>
        <w:tc>
          <w:tcPr>
            <w:tcW w:w="9654" w:type="dxa"/>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3744B">
        <w:trPr>
          <w:trHeight w:hRule="exact" w:val="2989"/>
        </w:trPr>
        <w:tc>
          <w:tcPr>
            <w:tcW w:w="9654" w:type="dxa"/>
            <w:shd w:val="clear" w:color="000000" w:fill="FFFFFF"/>
            <w:tcMar>
              <w:left w:w="34" w:type="dxa"/>
              <w:right w:w="34" w:type="dxa"/>
            </w:tcMar>
          </w:tcPr>
          <w:p w:rsidR="00B3744B" w:rsidRDefault="006E462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3744B" w:rsidRDefault="00B3744B">
            <w:pPr>
              <w:spacing w:after="0" w:line="240" w:lineRule="auto"/>
              <w:jc w:val="both"/>
              <w:rPr>
                <w:sz w:val="24"/>
                <w:szCs w:val="24"/>
              </w:rPr>
            </w:pPr>
          </w:p>
          <w:p w:rsidR="00B3744B" w:rsidRDefault="006E462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3744B" w:rsidRDefault="006E462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3744B" w:rsidRDefault="006E462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3744B" w:rsidRDefault="006E462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3744B" w:rsidRDefault="006E462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3744B" w:rsidRDefault="006E462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3744B" w:rsidRDefault="00B3744B">
            <w:pPr>
              <w:spacing w:after="0" w:line="240" w:lineRule="auto"/>
              <w:jc w:val="both"/>
              <w:rPr>
                <w:sz w:val="24"/>
                <w:szCs w:val="24"/>
              </w:rPr>
            </w:pPr>
          </w:p>
          <w:p w:rsidR="00B3744B" w:rsidRDefault="006E462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3744B">
        <w:trPr>
          <w:trHeight w:hRule="exact" w:val="585"/>
        </w:trPr>
        <w:tc>
          <w:tcPr>
            <w:tcW w:w="9654" w:type="dxa"/>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251949">
                <w:rPr>
                  <w:rStyle w:val="a3"/>
                  <w:rFonts w:ascii="Times New Roman" w:hAnsi="Times New Roman" w:cs="Times New Roman"/>
                  <w:sz w:val="24"/>
                  <w:szCs w:val="24"/>
                </w:rPr>
                <w:t>http://www.consultant.ru/edu/student/study/</w:t>
              </w:r>
            </w:hyperlink>
          </w:p>
        </w:tc>
      </w:tr>
      <w:tr w:rsidR="00B3744B">
        <w:trPr>
          <w:trHeight w:hRule="exact" w:val="304"/>
        </w:trPr>
        <w:tc>
          <w:tcPr>
            <w:tcW w:w="9654" w:type="dxa"/>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251949">
                <w:rPr>
                  <w:rStyle w:val="a3"/>
                  <w:rFonts w:ascii="Times New Roman" w:hAnsi="Times New Roman" w:cs="Times New Roman"/>
                  <w:sz w:val="24"/>
                  <w:szCs w:val="24"/>
                </w:rPr>
                <w:t>http://edu.garant.ru/omga/</w:t>
              </w:r>
            </w:hyperlink>
          </w:p>
        </w:tc>
      </w:tr>
      <w:tr w:rsidR="00B3744B">
        <w:trPr>
          <w:trHeight w:hRule="exact" w:val="304"/>
        </w:trPr>
        <w:tc>
          <w:tcPr>
            <w:tcW w:w="9654" w:type="dxa"/>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251949">
                <w:rPr>
                  <w:rStyle w:val="a3"/>
                  <w:rFonts w:ascii="Times New Roman" w:hAnsi="Times New Roman" w:cs="Times New Roman"/>
                  <w:sz w:val="24"/>
                  <w:szCs w:val="24"/>
                </w:rPr>
                <w:t>http://pravo.gov.ru</w:t>
              </w:r>
            </w:hyperlink>
          </w:p>
        </w:tc>
      </w:tr>
      <w:tr w:rsidR="00B3744B">
        <w:trPr>
          <w:trHeight w:hRule="exact" w:val="585"/>
        </w:trPr>
        <w:tc>
          <w:tcPr>
            <w:tcW w:w="9654" w:type="dxa"/>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3744B" w:rsidRDefault="006E462E">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251949">
                <w:rPr>
                  <w:rStyle w:val="a3"/>
                  <w:rFonts w:ascii="Times New Roman" w:hAnsi="Times New Roman" w:cs="Times New Roman"/>
                  <w:sz w:val="24"/>
                  <w:szCs w:val="24"/>
                </w:rPr>
                <w:t>http://fgosvo.ru</w:t>
              </w:r>
            </w:hyperlink>
          </w:p>
        </w:tc>
      </w:tr>
      <w:tr w:rsidR="00B3744B">
        <w:trPr>
          <w:trHeight w:hRule="exact" w:val="304"/>
        </w:trPr>
        <w:tc>
          <w:tcPr>
            <w:tcW w:w="9654" w:type="dxa"/>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3744B">
        <w:trPr>
          <w:trHeight w:hRule="exact" w:val="304"/>
        </w:trPr>
        <w:tc>
          <w:tcPr>
            <w:tcW w:w="9654" w:type="dxa"/>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251949">
                <w:rPr>
                  <w:rStyle w:val="a3"/>
                  <w:rFonts w:ascii="Times New Roman" w:hAnsi="Times New Roman" w:cs="Times New Roman"/>
                  <w:sz w:val="24"/>
                  <w:szCs w:val="24"/>
                </w:rPr>
                <w:t>http://www.ict.edu.ru</w:t>
              </w:r>
            </w:hyperlink>
          </w:p>
        </w:tc>
      </w:tr>
      <w:tr w:rsidR="00B3744B">
        <w:trPr>
          <w:trHeight w:hRule="exact" w:val="304"/>
        </w:trPr>
        <w:tc>
          <w:tcPr>
            <w:tcW w:w="9654" w:type="dxa"/>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251949">
                <w:rPr>
                  <w:rStyle w:val="a3"/>
                  <w:rFonts w:ascii="Times New Roman" w:hAnsi="Times New Roman" w:cs="Times New Roman"/>
                  <w:sz w:val="24"/>
                  <w:szCs w:val="24"/>
                </w:rPr>
                <w:t>http://www.president.kremlin.ru</w:t>
              </w:r>
            </w:hyperlink>
          </w:p>
        </w:tc>
      </w:tr>
    </w:tbl>
    <w:p w:rsidR="00B3744B" w:rsidRDefault="006E46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744B">
        <w:trPr>
          <w:trHeight w:hRule="exact" w:val="304"/>
        </w:trPr>
        <w:tc>
          <w:tcPr>
            <w:tcW w:w="9654" w:type="dxa"/>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lastRenderedPageBreak/>
              <w:t xml:space="preserve">• Сайт Правительства РФ </w:t>
            </w:r>
            <w:hyperlink r:id="rId26" w:history="1">
              <w:r>
                <w:rPr>
                  <w:rStyle w:val="a3"/>
                  <w:rFonts w:ascii="Times New Roman" w:hAnsi="Times New Roman" w:cs="Times New Roman"/>
                  <w:sz w:val="24"/>
                  <w:szCs w:val="24"/>
                </w:rPr>
                <w:t>www.government.ru</w:t>
              </w:r>
            </w:hyperlink>
          </w:p>
        </w:tc>
      </w:tr>
      <w:tr w:rsidR="00B3744B">
        <w:trPr>
          <w:trHeight w:hRule="exact" w:val="304"/>
        </w:trPr>
        <w:tc>
          <w:tcPr>
            <w:tcW w:w="9654" w:type="dxa"/>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B3744B">
        <w:trPr>
          <w:trHeight w:hRule="exact" w:val="314"/>
        </w:trPr>
        <w:tc>
          <w:tcPr>
            <w:tcW w:w="9654" w:type="dxa"/>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3744B">
        <w:trPr>
          <w:trHeight w:hRule="exact" w:val="7587"/>
        </w:trPr>
        <w:tc>
          <w:tcPr>
            <w:tcW w:w="9654" w:type="dxa"/>
            <w:shd w:val="clear" w:color="000000" w:fill="FFFFFF"/>
            <w:tcMar>
              <w:left w:w="34" w:type="dxa"/>
              <w:right w:w="34" w:type="dxa"/>
            </w:tcMar>
          </w:tcPr>
          <w:p w:rsidR="00B3744B" w:rsidRDefault="006E462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3744B" w:rsidRDefault="006E462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3744B" w:rsidRDefault="006E462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B3744B" w:rsidRDefault="006E462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3744B" w:rsidRDefault="006E462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3744B" w:rsidRDefault="006E462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3744B" w:rsidRDefault="006E462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3744B" w:rsidRDefault="006E462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3744B" w:rsidRDefault="006E462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3744B" w:rsidRDefault="006E462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3744B" w:rsidRDefault="006E462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3744B" w:rsidRDefault="006E462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3744B" w:rsidRDefault="006E462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3744B" w:rsidRDefault="006E462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3744B">
        <w:trPr>
          <w:trHeight w:hRule="exact" w:val="277"/>
        </w:trPr>
        <w:tc>
          <w:tcPr>
            <w:tcW w:w="9640" w:type="dxa"/>
          </w:tcPr>
          <w:p w:rsidR="00B3744B" w:rsidRDefault="00B3744B"/>
        </w:tc>
      </w:tr>
      <w:tr w:rsidR="00B3744B">
        <w:trPr>
          <w:trHeight w:hRule="exact" w:val="585"/>
        </w:trPr>
        <w:tc>
          <w:tcPr>
            <w:tcW w:w="9654" w:type="dxa"/>
            <w:shd w:val="clear" w:color="000000" w:fill="FFFFFF"/>
            <w:tcMar>
              <w:left w:w="34" w:type="dxa"/>
              <w:right w:w="34" w:type="dxa"/>
            </w:tcMar>
          </w:tcPr>
          <w:p w:rsidR="00B3744B" w:rsidRDefault="006E462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3744B">
        <w:trPr>
          <w:trHeight w:hRule="exact" w:val="6017"/>
        </w:trPr>
        <w:tc>
          <w:tcPr>
            <w:tcW w:w="9654" w:type="dxa"/>
            <w:shd w:val="clear" w:color="000000" w:fill="FFFFFF"/>
            <w:tcMar>
              <w:left w:w="34" w:type="dxa"/>
              <w:right w:w="34" w:type="dxa"/>
            </w:tcMar>
          </w:tcPr>
          <w:p w:rsidR="00B3744B" w:rsidRDefault="006E462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3744B" w:rsidRDefault="006E462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3744B" w:rsidRDefault="006E462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3744B" w:rsidRDefault="006E462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B3744B" w:rsidRDefault="006E46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744B">
        <w:trPr>
          <w:trHeight w:hRule="exact" w:val="8128"/>
        </w:trPr>
        <w:tc>
          <w:tcPr>
            <w:tcW w:w="9654" w:type="dxa"/>
            <w:shd w:val="clear" w:color="000000" w:fill="FFFFFF"/>
            <w:tcMar>
              <w:left w:w="34" w:type="dxa"/>
              <w:right w:w="34" w:type="dxa"/>
            </w:tcMar>
          </w:tcPr>
          <w:p w:rsidR="00B3744B" w:rsidRDefault="006E462E">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3744B" w:rsidRDefault="006E462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B3744B" w:rsidRDefault="006E462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3744B" w:rsidRDefault="00B3744B"/>
    <w:sectPr w:rsidR="00B3744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51949"/>
    <w:rsid w:val="006E462E"/>
    <w:rsid w:val="00B3744B"/>
    <w:rsid w:val="00D31453"/>
    <w:rsid w:val="00E209E2"/>
    <w:rsid w:val="00F70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462E"/>
    <w:rPr>
      <w:color w:val="0563C1" w:themeColor="hyperlink"/>
      <w:u w:val="single"/>
    </w:rPr>
  </w:style>
  <w:style w:type="character" w:styleId="a4">
    <w:name w:val="Unresolved Mention"/>
    <w:basedOn w:val="a0"/>
    <w:uiPriority w:val="99"/>
    <w:semiHidden/>
    <w:unhideWhenUsed/>
    <w:rsid w:val="006E4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104196.html" TargetMode="External"/><Relationship Id="rId11" Type="http://schemas.openxmlformats.org/officeDocument/2006/relationships/hyperlink" Target="http://www.sciencedirect.com" TargetMode="External"/><Relationship Id="rId24" Type="http://schemas.openxmlformats.org/officeDocument/2006/relationships/hyperlink" Target="http://www.ict.edu.ru" TargetMode="External"/><Relationship Id="rId5" Type="http://schemas.openxmlformats.org/officeDocument/2006/relationships/hyperlink" Target="https://urait.ru/bcode/450650"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56256"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6253</Words>
  <Characters>35645</Characters>
  <Application>Microsoft Office Word</Application>
  <DocSecurity>0</DocSecurity>
  <Lines>297</Lines>
  <Paragraphs>83</Paragraphs>
  <ScaleCrop>false</ScaleCrop>
  <Company/>
  <LinksUpToDate>false</LinksUpToDate>
  <CharactersWithSpaces>41815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2022-2023_ФГОС3++2022_Маг-ОФО-ГМУ(ГРЭ)(22)_plx_Мониторинг и контроль исполнения проектов государственно-частного партнерства</dc:title>
  <dc:creator>FastReport.NET</dc:creator>
  <cp:lastModifiedBy>Mark Bernstorf</cp:lastModifiedBy>
  <cp:revision>4</cp:revision>
  <dcterms:created xsi:type="dcterms:W3CDTF">2022-05-10T10:42:00Z</dcterms:created>
  <dcterms:modified xsi:type="dcterms:W3CDTF">2022-11-13T22:09:00Z</dcterms:modified>
</cp:coreProperties>
</file>